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Traditional</w:t>
      </w:r>
      <w:r>
        <w:t xml:space="preserve"> </w:t>
      </w:r>
      <w:r>
        <w:t xml:space="preserve">Care</w:t>
      </w:r>
      <w:r>
        <w:t xml:space="preserve"> </w:t>
      </w:r>
      <w:r>
        <w:t xml:space="preserve">with</w:t>
      </w:r>
      <w:r>
        <w:t xml:space="preserve"> </w:t>
      </w:r>
      <w:r>
        <w:t xml:space="preserve">Modern</w:t>
      </w:r>
      <w:r>
        <w:t xml:space="preserve"> </w:t>
      </w:r>
      <w:r>
        <w:t xml:space="preserve">Rehabilitation</w:t>
      </w:r>
      <w:r>
        <w:t xml:space="preserve"> </w:t>
      </w:r>
      <w:r>
        <w:t xml:space="preserve">Strategies</w:t>
      </w:r>
    </w:p>
    <w:bookmarkStart w:id="28" w:name="X247220a67aa4fce948b55dd0a6cfeac50840c9d"/>
    <w:p>
      <w:pPr>
        <w:pStyle w:val="Heading1"/>
      </w:pPr>
      <w:r>
        <w:t xml:space="preserve">The Evolving Role of the Physiotherapist in Qatar Doha: Bridging Traditional Care with Modern Rehabilitation Strategies</w:t>
      </w:r>
    </w:p>
    <w:p>
      <w:pPr>
        <w:pStyle w:val="FirstParagraph"/>
      </w:pPr>
      <w:r>
        <w:t xml:space="preserve">Prepared for the International Conference on Healthcare Innovation and Community Wellness</w:t>
      </w:r>
    </w:p>
    <w:p>
      <w:pPr>
        <w:pStyle w:val="BodyText"/>
      </w:pPr>
      <w:r>
        <w:rPr>
          <w:bCs/>
          <w:b/>
        </w:rPr>
        <w:t xml:space="preserve">Abstract:</w:t>
      </w:r>
      <w:r>
        <w:br/>
      </w:r>
      <w:r>
        <w:t xml:space="preserve">This paper examines the critical transformation of physiotherapy practice within the healthcare landscape of Qatar Doha. As Qatar accelerates its transition towards a knowledge-based economy under Vision 2030, the demand for specialized rehabilitation services has surged. This study analyzes how Physiotherapist practitioners in Qatar Doha are adapting to diverse patient demographics, integrating technological advancements, and addressing unique cultural and environmental challenges. The findings suggest that a culturally competent approach combined with evidence-based practice is essential for optimizing patient outcomes in this rapidly developing region.</w:t>
      </w:r>
    </w:p>
    <w:bookmarkStart w:id="20" w:name="introduction"/>
    <w:p>
      <w:pPr>
        <w:pStyle w:val="Heading2"/>
      </w:pPr>
      <w:r>
        <w:t xml:space="preserve">1. Introduction</w:t>
      </w:r>
    </w:p>
    <w:p>
      <w:pPr>
        <w:pStyle w:val="FirstParagraph"/>
      </w:pPr>
      <w:r>
        <w:t xml:space="preserve">In recent decades, the healthcare sector in Qatar Doha has undergone a monumental shift, characterized by significant investment in infrastructure, medical technology, and human capital development. Central to this transformation is the recognition of Allied Health professions as vital components of holistic patient care. Among these professionals, the Physiotherapist has emerged as a cornerstone in rehabilitation medicine. Historically viewed primarily through the lens of post-injury recovery or acute care management, the role of physiotherapy has expanded dramatically to encompass preventive care, chronic disease management, pediatric development, and geriatric support.</w:t>
      </w:r>
    </w:p>
    <w:p>
      <w:pPr>
        <w:pStyle w:val="BodyText"/>
      </w:pPr>
      <w:r>
        <w:t xml:space="preserve">This paper explores the specific context of Qatar Doha, a city that serves as both a cultural hub in the Middle East and a global stage for international events. The convergence of local traditions with an expatriate population exceeding 80% creates a unique epidemiological profile. Consequently, Physiotherapist professionals operating within this environment must possess not only clinical expertise but also high levels of cultural intelligence and adaptability.</w:t>
      </w:r>
    </w:p>
    <w:bookmarkEnd w:id="20"/>
    <w:bookmarkStart w:id="21" w:name="X065b011845839cb99eafe50695ab4240ce7be49"/>
    <w:p>
      <w:pPr>
        <w:pStyle w:val="Heading2"/>
      </w:pPr>
      <w:r>
        <w:t xml:space="preserve">2. Demographic Challenges and Patient Diversity in Qatar Doha</w:t>
      </w:r>
    </w:p>
    <w:p>
      <w:pPr>
        <w:pStyle w:val="FirstParagraph"/>
      </w:pPr>
      <w:r>
        <w:t xml:space="preserve">The population of Qatar Doha is remarkably diverse, comprising Qatari nationals, long-term residents from the Arab world, South Asia, Europe, North America, and other regions. This demographic mosaic presents distinct challenges for Physiotherapist practitioners. For instance:</w:t>
      </w:r>
    </w:p>
    <w:p>
      <w:pPr>
        <w:numPr>
          <w:ilvl w:val="0"/>
          <w:numId w:val="1001"/>
        </w:numPr>
        <w:pStyle w:val="Compact"/>
      </w:pPr>
      <w:r>
        <w:rPr>
          <w:bCs/>
          <w:b/>
        </w:rPr>
        <w:t xml:space="preserve">Cultural Nuances in Treatment:</w:t>
      </w:r>
      <w:r>
        <w:t xml:space="preserve"> </w:t>
      </w:r>
      <w:r>
        <w:t xml:space="preserve">In certain conservative communities within Qatar Doha, gender preferences play a significant role in treatment adherence. It is increasingly common for female patients to request female Physiotherapist providers, necessitating workforce planning that ensures adequate representation across genders.</w:t>
      </w:r>
    </w:p>
    <w:p>
      <w:pPr>
        <w:numPr>
          <w:ilvl w:val="0"/>
          <w:numId w:val="1001"/>
        </w:numPr>
        <w:pStyle w:val="Compact"/>
      </w:pPr>
      <w:r>
        <w:rPr>
          <w:bCs/>
          <w:b/>
        </w:rPr>
        <w:t xml:space="preserve">Lifestyle-Related Conditions:</w:t>
      </w:r>
      <w:r>
        <w:t xml:space="preserve"> </w:t>
      </w:r>
      <w:r>
        <w:t xml:space="preserve">The sedentary lifestyle prevalent among expatriate workers in high-rise corporate environments and the climate-induced indoor habits of many residents contribute to a rise in musculoskeletal disorders. Back pain, neck strain, and obesity-related mobility issues are increasingly common complaints seen by Physiotherapist clinics across Qatar Doha.</w:t>
      </w:r>
    </w:p>
    <w:p>
      <w:pPr>
        <w:numPr>
          <w:ilvl w:val="0"/>
          <w:numId w:val="1001"/>
        </w:numPr>
        <w:pStyle w:val="Compact"/>
      </w:pPr>
      <w:r>
        <w:rPr>
          <w:bCs/>
          <w:b/>
        </w:rPr>
        <w:t xml:space="preserve">Tropical Environment Adaptations:</w:t>
      </w:r>
      <w:r>
        <w:t xml:space="preserve"> </w:t>
      </w:r>
      <w:r>
        <w:t xml:space="preserve">The extreme heat during summer months limits outdoor physical activity for many residents. Physiotherapists must design indoor rehabilitation programs that account for this constraint, while simultaneously promoting active lifestyles during the cooler seasons to combat chronic health issues.</w:t>
      </w:r>
    </w:p>
    <w:bookmarkEnd w:id="21"/>
    <w:bookmarkStart w:id="22" w:name="integration-of-technology-and-innovation"/>
    <w:p>
      <w:pPr>
        <w:pStyle w:val="Heading2"/>
      </w:pPr>
      <w:r>
        <w:t xml:space="preserve">3. Integration of Technology and Innovation</w:t>
      </w:r>
    </w:p>
    <w:p>
      <w:pPr>
        <w:pStyle w:val="FirstParagraph"/>
      </w:pPr>
      <w:r>
        <w:t xml:space="preserve">A defining feature of modern healthcare in Qatar Doha is its rapid adoption of digital health technologies. The Ministry of Public Health and Hamad Medical Corporation have spearheaded initiatives to integrate telehealth, artificial intelligence (AI), and robotic-assisted therapy into standard care protocols. Physiotherapist professionals are at the forefront of this integration.</w:t>
      </w:r>
    </w:p>
    <w:p>
      <w:pPr>
        <w:pStyle w:val="BodyText"/>
      </w:pPr>
      <w:r>
        <w:t xml:space="preserve">Innovation hubs in Qatar Doha are fostering research collaborations between local universities and international institutions. These partnerships allow Physiotherapist researchers to explore how virtual reality (VR) can enhance neurorehabilitation for stroke patients, or how wearable technology can monitor movement patterns in athletes preparing for international competitions hosted by the nation. The presence of world-class facilities, such as those associated with Aspetar (the Orthopedic and Sports Medicine Hospital), provides a testing ground for cutting-edge Physiotherapist interventions that may later be implemented globally.</w:t>
      </w:r>
    </w:p>
    <w:bookmarkEnd w:id="22"/>
    <w:bookmarkStart w:id="23" w:name="Xf10cd3120df8ba4863b6a2578e14e869b83c63b"/>
    <w:p>
      <w:pPr>
        <w:pStyle w:val="Heading2"/>
      </w:pPr>
      <w:r>
        <w:t xml:space="preserve">4. Educational Development and Professional Standardization</w:t>
      </w:r>
    </w:p>
    <w:p>
      <w:pPr>
        <w:pStyle w:val="FirstParagraph"/>
      </w:pPr>
      <w:r>
        <w:t xml:space="preserve">To sustain this high level of care, the qualification standards for Physiotherapist practitioners in Qatar Doha have been rigorously updated. Accreditation bodies now require continuous professional development (CPD) to ensure that practitioners remain current with global best practices. Furthermore, there is a strong emphasis on nationalization efforts (Qatarization), aiming to empower Qatari nationals to take leadership roles within the Physiotherapy profession.</w:t>
      </w:r>
    </w:p>
    <w:p>
      <w:pPr>
        <w:pStyle w:val="BodyText"/>
      </w:pPr>
      <w:r>
        <w:t xml:space="preserve">Universities in Qatar Doha have introduced specialized postgraduate programs focusing on pediatric physiotherapy, sports science, and geriatric care. These academic advancements ensure that the future workforce is not only clinically competent but also capable of leading research initiatives tailored to the specific health needs of the region.</w:t>
      </w:r>
    </w:p>
    <w:bookmarkEnd w:id="23"/>
    <w:bookmarkStart w:id="24" w:name="Xe955286e0153c321545cd09c5c42f3511392cbe"/>
    <w:p>
      <w:pPr>
        <w:pStyle w:val="Heading2"/>
      </w:pPr>
      <w:r>
        <w:t xml:space="preserve">5. Public Health Initiatives and Preventive Physiotherapy</w:t>
      </w:r>
    </w:p>
    <w:p>
      <w:pPr>
        <w:pStyle w:val="FirstParagraph"/>
      </w:pPr>
      <w:r>
        <w:t xml:space="preserve">Beyond clinical settings, Physiotherapist professionals are playing an expanded role in public health campaigns across Qatar Doha. Recognizing that prevention is more cost-effective than cure, government bodies have partnered with physiotherapy associations to promote community wellness.</w:t>
      </w:r>
    </w:p>
    <w:p>
      <w:pPr>
        <w:pStyle w:val="BodyText"/>
      </w:pPr>
      <w:r>
        <w:rPr>
          <w:bCs/>
          <w:b/>
        </w:rPr>
        <w:t xml:space="preserve">School-Based Programs:</w:t>
      </w:r>
      <w:r>
        <w:t xml:space="preserve"> </w:t>
      </w:r>
      <w:r>
        <w:t xml:space="preserve">Physiotherapists collaborate with schools to identify postural issues in children early, addressing problems associated with heavy backpacks and prolonged screen time.</w:t>
      </w:r>
    </w:p>
    <w:p>
      <w:pPr>
        <w:pStyle w:val="BodyText"/>
      </w:pPr>
      <w:r>
        <w:rPr>
          <w:bCs/>
          <w:b/>
        </w:rPr>
        <w:t xml:space="preserve">Elderly Care Support:</w:t>
      </w:r>
      <w:r>
        <w:t xml:space="preserve"> </w:t>
      </w:r>
      <w:r>
        <w:t xml:space="preserve">With a growing elderly population, community-based physiotherapy programs focus on fall prevention and balance training. These initiatives are crucial for maintaining independence among older adults in Qatar Doha’s urban apartments.</w:t>
      </w:r>
    </w:p>
    <w:p>
      <w:pPr>
        <w:pStyle w:val="BodyText"/>
      </w:pPr>
      <w:r>
        <w:t xml:space="preserve">Sports Medicine Outreach:</w:t>
      </w:r>
    </w:p>
    <w:p>
      <w:pPr>
        <w:pStyle w:val="BodyText"/>
      </w:pPr>
      <w:r>
        <w:t xml:space="preserve">The legacy of hosting major international sporting events, including the FIFA World Cup, has left an indelible mark on the physiotherapy landscape. The demand for sports rehabilitation specialists in Qatar Doha has skyrocketed. Physiotherapist clinics now cater to both elite athletes and amateur fitness enthusiasts, offering injury prevention workshops and biomechanical assessments.</w:t>
      </w:r>
    </w:p>
    <w:bookmarkEnd w:id="24"/>
    <w:bookmarkStart w:id="25" w:name="challenges-and-future-directions"/>
    <w:p>
      <w:pPr>
        <w:pStyle w:val="Heading2"/>
      </w:pPr>
      <w:r>
        <w:t xml:space="preserve">6. Challenges and Future Directions</w:t>
      </w:r>
    </w:p>
    <w:p>
      <w:pPr>
        <w:pStyle w:val="FirstParagraph"/>
      </w:pPr>
      <w:r>
        <w:t xml:space="preserve">Despite significant progress, challenges remain. Issues such as burnout among healthcare workers, the high turnover rate of expatriate staff, and the need for more localized research data persist. Additionally, there is a continuous effort to reduce out-of-pocket costs for patients by expanding insurance coverage for physiotherapy sessions.</w:t>
      </w:r>
    </w:p>
    <w:p>
      <w:pPr>
        <w:pStyle w:val="BodyText"/>
      </w:pPr>
      <w:r>
        <w:t xml:space="preserve">Future research must focus on long-term outcome studies specific to the population of Qatar Doha. Understanding how genetics, diet, and lifestyle unique to this region influence recovery times will allow Physiotherapist practitioners to tailor treatments with greater precision.</w:t>
      </w:r>
    </w:p>
    <w:bookmarkEnd w:id="25"/>
    <w:bookmarkStart w:id="26" w:name="conclusion"/>
    <w:p>
      <w:pPr>
        <w:pStyle w:val="Heading2"/>
      </w:pPr>
      <w:r>
        <w:t xml:space="preserve">7. Conclusion</w:t>
      </w:r>
    </w:p>
    <w:p>
      <w:pPr>
        <w:pStyle w:val="FirstParagraph"/>
      </w:pPr>
      <w:r>
        <w:t xml:space="preserve">The role of the Physiotherapist in Qatar Doha is no longer confined to rehabilitation rooms; it extends into education, technology, public health policy, and sports science. As Qatar Doha continues to position itself as a global leader in healthcare innovation, the physiotherapy profession must remain agile and responsive. By embracing cultural competence, leveraging technological advancements, and prioritizing preventive care, Physiotherapist professionals will continue to drive positive health outcomes for the diverse population of Qatar Doha. The synergy between traditional healing values and modern scientific methods defines the new era of physiotherapy in this dynamic region.</w:t>
      </w:r>
    </w:p>
    <w:bookmarkEnd w:id="26"/>
    <w:bookmarkStart w:id="27" w:name="references"/>
    <w:p>
      <w:pPr>
        <w:pStyle w:val="Heading2"/>
      </w:pPr>
      <w:r>
        <w:t xml:space="preserve">8. References</w:t>
      </w:r>
    </w:p>
    <w:p>
      <w:pPr>
        <w:numPr>
          <w:ilvl w:val="0"/>
          <w:numId w:val="1002"/>
        </w:numPr>
        <w:pStyle w:val="Compact"/>
      </w:pPr>
      <w:r>
        <w:t xml:space="preserve">[1] Ministry of Public Health, Qatar. (2023). *National Health Strategy and Allied Health Professions Development Plan*.</w:t>
      </w:r>
    </w:p>
    <w:p>
      <w:pPr>
        <w:numPr>
          <w:ilvl w:val="0"/>
          <w:numId w:val="1002"/>
        </w:numPr>
        <w:pStyle w:val="Compact"/>
      </w:pPr>
      <w:r>
        <w:t xml:space="preserve">[2] Al-Thani, M., &amp; Al-Awadi, S. (2022). "Cultural Competency in Rehabilitation Care: A Case Study from the GCC Region." *Journal of Middle East Healthcare*, 15(3), 45-60.</w:t>
      </w:r>
    </w:p>
    <w:p>
      <w:pPr>
        <w:numPr>
          <w:ilvl w:val="0"/>
          <w:numId w:val="1002"/>
        </w:numPr>
        <w:pStyle w:val="Compact"/>
      </w:pPr>
      <w:r>
        <w:t xml:space="preserve">[3] Aspetar Orthopedic and Sports Medicine Hospital. (2023). *Annual Report on Sports Injury Prevention and Treatment*.</w:t>
      </w:r>
    </w:p>
    <w:p>
      <w:pPr>
        <w:numPr>
          <w:ilvl w:val="0"/>
          <w:numId w:val="1002"/>
        </w:numPr>
        <w:pStyle w:val="Compact"/>
      </w:pPr>
      <w:r>
        <w:t xml:space="preserve">[4] World Health Organization. (2021). *Regional Office for the Eastern Mediterranean: Framework for Action on Ageing and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Qatar Doha: Bridging Traditional Care with Modern Rehabilitation Strategies</dc:title>
  <dc:creator/>
  <dc:language>en</dc:language>
  <cp:keywords/>
  <dcterms:created xsi:type="dcterms:W3CDTF">2026-07-29T18:57:54Z</dcterms:created>
  <dcterms:modified xsi:type="dcterms:W3CDTF">2026-07-29T18:57:54Z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