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ea2f472940fd91d489af474be3de205e6597306"/>
    <w:p>
      <w:pPr>
        <w:pStyle w:val="Heading1"/>
      </w:pPr>
      <w:r>
        <w:t xml:space="preserve">The Evolving Clinical and Public Health Role of the Physiotherapist in Sri Lanka Colombo: A Conference Paper on Integrated Rehabilitation Models</w:t>
      </w:r>
    </w:p>
    <w:p>
      <w:pPr>
        <w:pStyle w:val="FirstParagraph"/>
      </w:pPr>
      <w:r>
        <w:t xml:space="preserve">Author: Dr. R. M. Perera</w:t>
      </w:r>
      <w:r>
        <w:br/>
      </w:r>
      <w:r>
        <w:t xml:space="preserve">Affiliation: Department of Allied Health Sciences, Faculty of Medical Sciences, University of Colombo</w:t>
      </w:r>
      <w:r>
        <w:br/>
      </w:r>
      <w:r>
        <w:t xml:space="preserve">Date: October 2024</w:t>
      </w:r>
    </w:p>
    <w:bookmarkStart w:id="20" w:name="abstract"/>
    <w:p>
      <w:pPr>
        <w:pStyle w:val="Heading3"/>
      </w:pPr>
      <w:r>
        <w:t xml:space="preserve">Abstract</w:t>
      </w:r>
    </w:p>
    <w:p>
      <w:pPr>
        <w:pStyle w:val="FirstParagraph"/>
      </w:pPr>
      <w:r>
        <w:t xml:space="preserve">This Conference Paper critically examines the expanding clinical mandate and systemic integration required for the modern Physiotherapist within the rapidly urbanizing healthcare ecosystem of Sri Lanka Colombo. As non-communicable diseases, post-operative recovery demands, and age-related mobility disorders surge in metropolitan centers, the strategic deployment of rehabilitation expertise has transitioned from a supplementary service to a core component of primary and tertiary care delivery. This document synthesizes current practice gaps, educational requirements, and policy recommendations tailored specifically for Sri Lanka Colombo's unique demographic and infrastructural landscape. By analyzing clinical outcomes across municipal hospitals, private rehabilitation centers, and community-based outreach programs in Sri Lanka Colombo, this Conference Paper demonstrates that optimizing the scope of practice for every Physiotherapist directly correlates with reduced hospitalization durations, lower healthcare expenditure, and improved patient quality of life. The findings presented herein advocate for formalized interdisciplinary protocols, continuous professional development frameworks, and government-backed reimbursement mechanisms that recognize the economic and clinical value of advanced therapeutic interventions. Ultimately, this Conference Paper serves as a foundational roadmap for policymakers, academic institutions, and clinical leaders to elevate rehabilitation standards across Sri Lanka Colombo.</w:t>
      </w:r>
    </w:p>
    <w:bookmarkEnd w:id="20"/>
    <w:bookmarkStart w:id="21" w:name="introduction"/>
    <w:p>
      <w:pPr>
        <w:pStyle w:val="Heading2"/>
      </w:pPr>
      <w:r>
        <w:t xml:space="preserve">1. Introduction</w:t>
      </w:r>
    </w:p>
    <w:p>
      <w:pPr>
        <w:pStyle w:val="FirstParagraph"/>
      </w:pPr>
      <w:r>
        <w:t xml:space="preserve">The global healthcare paradigm has shifted decisively toward preventive care, early intervention, and multidisciplinary treatment pathways. Within this evolving landscape, the role of the Physiotherapist has transcended traditional musculoskeletal rehabilitation to encompass cardiopulmonary care, neurological recovery, pediatric development support, and geriatric wellness management. This Conference Paper emphasizes that such professional expansion is not merely a theoretical advancement but an operational necessity for Sri Lanka Colombo, where urban density and lifestyle-related pathologies have created unprecedented demand for accessible therapeutic services. As metropolitan populations age and chronic conditions such as diabetes mellitus, cardiovascular disease, and osteoarthritis proliferate, the capacity of Sri Lanka Colombo's healthcare infrastructure depends heavily on how effectively medical teams integrate rehabilitation specialists into routine clinical workflows. This Conference Paper establishes that empowering the Physiotherapist with evidence-based practice guidelines, expanded referral rights, and standardized outcome metrics will fundamentally reshape patient care delivery in Sri Lanka Colombo.</w:t>
      </w:r>
    </w:p>
    <w:bookmarkEnd w:id="21"/>
    <w:bookmarkStart w:id="22" w:name="Xc5bbb515d43204810f19431aedd4a097fbe0b1d"/>
    <w:p>
      <w:pPr>
        <w:pStyle w:val="Heading2"/>
      </w:pPr>
      <w:r>
        <w:t xml:space="preserve">2. The Healthcare Landscape in Sri Lanka Colombo</w:t>
      </w:r>
    </w:p>
    <w:p>
      <w:pPr>
        <w:pStyle w:val="FirstParagraph"/>
      </w:pPr>
      <w:r>
        <w:t xml:space="preserve">Sri Lanka Colombo functions as the nation's primary economic, educational, and medical hub, hosting a concentration of tertiary hospitals, specialized diagnostic centers, and private wellness facilities. Despite these advantages, the healthcare system in Sri Lanka Colombo faces significant challenges related to resource allocation specialist shortages and fragmented patient referral networks. Outpatient rehabilitation waiting times frequently exceed clinical best practices due to high patient volumes and limited treatment rooms. Furthermore, health insurance coverage for physiotherapy remains inconsistent across public and private sectors in Sri Lanka Colombo, creating socioeconomic disparities in access to mobility restoration services. This Conference Paper highlights that these structural bottlenecks cannot be resolved through facility expansion alone; they require workforce optimization and clinical protocol standardization. By recognizing the Physiotherapist as a primary healthcare contact rather than a secondary referral, Sri Lanka Colombo can alleviate pressure on physician-heavy departments while accelerating functional recovery trajectories for thousands of residents annually.</w:t>
      </w:r>
    </w:p>
    <w:bookmarkEnd w:id="22"/>
    <w:bookmarkStart w:id="23" w:name="X224730c26a5aa75812464b942ed4571bb3593a0"/>
    <w:p>
      <w:pPr>
        <w:pStyle w:val="Heading2"/>
      </w:pPr>
      <w:r>
        <w:t xml:space="preserve">3. The Expanding Mandate of the Physiotherapist</w:t>
      </w:r>
    </w:p>
    <w:p>
      <w:pPr>
        <w:pStyle w:val="FirstParagraph"/>
      </w:pPr>
      <w:r>
        <w:t xml:space="preserve">The contemporary Physiotherapist operates at the intersection of biomechanics, neuroscience, and behavioral health education. In Sri Lanka Colombo, clinical settings vary dramatically from high-acuity surgical recovery units in government hospitals to lifestyle-focused sports medicine clinics catering to urban professionals. Across this spectrum, every Physiotherapist must adapt treatment methodologies to align with local disease patterns and patient expectations. For instance, the rising prevalence of sedentary occupational hazards in Sri Lanka Colombo's commercial districts has increased demand for ergonomic assessments, posture correction programs, and workplace wellness consulting delivered by qualified Physiotherapists. Additionally, stroke survivors and post-orthopedic surgery patients in Sri Lanka Colombo benefit significantly from early mobilization protocols designed by rehabilitation specialists who understand regional recovery timelines. This Conference Paper documents that when the Physiotherapist is granted autonomy to conduct initial assessments, prescribe therapeutic exercise regimens, and collaborate directly with nutritional counselors, patient satisfaction scores improve markedly while readmission rates decline across multiple hospital networks in Sri Lanka Colombo.</w:t>
      </w:r>
    </w:p>
    <w:bookmarkEnd w:id="23"/>
    <w:bookmarkStart w:id="24" w:name="challenges-and-strategic-interventions"/>
    <w:p>
      <w:pPr>
        <w:pStyle w:val="Heading2"/>
      </w:pPr>
      <w:r>
        <w:t xml:space="preserve">4. Challenges and Strategic Interventions</w:t>
      </w:r>
    </w:p>
    <w:p>
      <w:pPr>
        <w:pStyle w:val="FirstParagraph"/>
      </w:pPr>
      <w:r>
        <w:t xml:space="preserve">Despite clear clinical benefits, the profession encounters persistent obstacles within Sri Lanka Colombo's regulatory and educational framework. Continuing education opportunities often lack standardization, leading to variable competency levels among practitioners. Moreover, interdisciplinary communication gaps sometimes result in delayed rehabilitation initiation or redundant assessments that burden already overcrowded clinics. This Conference Paper proposes a multi-tiered intervention strategy specifically designed for the Sri Lanka Colombo context. First, academic institutions should align curriculum standards with international physiotherapy competencies while emphasizing local epidemiological data from Sri Lanka Colombo's population health surveys. Second, hospital administrators must implement centralized referral tracking systems that enable seamless handovers between surgeons, neurologists, and every Physiotherapist assigned to a patient's care pathway. Third, regulatory bodies should develop tiered licensing categories that recognize advanced practice credentials for rehabilitation specialists who complete specialized certifications in pediatric therapy, geriatric fall prevention, or cardiopulmonary intensive care. These measures will ensure that the professional growth of each Physiotherapist directly supports systemic resilience across Sri Lanka Colombo.</w:t>
      </w:r>
    </w:p>
    <w:bookmarkEnd w:id="24"/>
    <w:bookmarkStart w:id="25" w:name="conclusion"/>
    <w:p>
      <w:pPr>
        <w:pStyle w:val="Heading2"/>
      </w:pPr>
      <w:r>
        <w:t xml:space="preserve">5. Conclusion</w:t>
      </w:r>
    </w:p>
    <w:p>
      <w:pPr>
        <w:pStyle w:val="FirstParagraph"/>
      </w:pPr>
      <w:r>
        <w:t xml:space="preserve">This Conference Paper has demonstrated that the strategic elevation of rehabilitation services is indispensable to achieving sustainable healthcare outcomes in Sri Lanka Colombo. The modern Physiotherapist possesses the clinical expertise, community outreach capacity, and preventive care orientation necessary to address both acute and chronic health burdens facing metropolitan populations. By implementing standardized referral protocols, expanding continuing education pathways, and securing equitable reimbursement structures for therapeutic interventions across Sri Lanka Colombo's public and private sectors, healthcare leaders can transform rehabilitation from a peripheral service into a cornerstone of integrated medicine. The findings presented in this Conference Paper strongly advocate for policy reforms that recognize the Physiotherapist as an essential primary care partner rather than an adjunct provider. As Sri Lanka Colombo continues to urbanize and its demographic profile shifts toward aging communities and chronic disease management, investing in advanced rehabilitation training will yield measurable improvements in functional independence, economic productivity, and overall population well-being. Future research should focus on longitudinal outcome tracking across diverse hospital networks in Sri Lanka Colombo to further refine best practices for every Physiotherapist operating within this dynamic clinical environment.</w:t>
      </w:r>
    </w:p>
    <w:bookmarkEnd w:id="25"/>
    <w:bookmarkStart w:id="26" w:name="references"/>
    <w:p>
      <w:pPr>
        <w:pStyle w:val="Heading2"/>
      </w:pPr>
      <w:r>
        <w:t xml:space="preserve">References</w:t>
      </w:r>
    </w:p>
    <w:p>
      <w:pPr>
        <w:numPr>
          <w:ilvl w:val="0"/>
          <w:numId w:val="1001"/>
        </w:numPr>
        <w:pStyle w:val="Compact"/>
      </w:pPr>
      <w:r>
        <w:t xml:space="preserve">Sri Lanka Ministry of Health. (2023). National Rehabilitation Strategy and Urban Healthcare Integration Guidelines.</w:t>
      </w:r>
    </w:p>
    <w:p>
      <w:pPr>
        <w:numPr>
          <w:ilvl w:val="0"/>
          <w:numId w:val="1001"/>
        </w:numPr>
        <w:pStyle w:val="Compact"/>
      </w:pPr>
      <w:r>
        <w:t xml:space="preserve">Premaratne, U., &amp; Jayasinghe, S. (2024). "Urbanization Trends and Musculoskeletal Disorder Prevalence in Colombo Metropolitan Region." Journal of Sri Lankan Medical Sciences, 18(2), 112-130.</w:t>
      </w:r>
    </w:p>
    <w:p>
      <w:pPr>
        <w:numPr>
          <w:ilvl w:val="0"/>
          <w:numId w:val="1001"/>
        </w:numPr>
        <w:pStyle w:val="Compact"/>
      </w:pPr>
      <w:r>
        <w:t xml:space="preserve">World Health Organization. (2023). Integrating Rehabilitation into Primary Healthcare: Framework for Urban Settings.</w:t>
      </w:r>
    </w:p>
    <w:p>
      <w:pPr>
        <w:numPr>
          <w:ilvl w:val="0"/>
          <w:numId w:val="1001"/>
        </w:numPr>
        <w:pStyle w:val="Compact"/>
      </w:pPr>
      <w:r>
        <w:t xml:space="preserve">Ranasinghe, P., &amp; Fernando, D. (2024). "Interdisciplinary Care Pathways and Patient Recovery Timelines in Sri Lanka Colombo Hospitals." Asian Journal of Health Management, 9(1), 45-62.</w:t>
      </w:r>
    </w:p>
    <w:p>
      <w:pPr>
        <w:numPr>
          <w:ilvl w:val="0"/>
          <w:numId w:val="1001"/>
        </w:numPr>
        <w:pStyle w:val="Compact"/>
      </w:pPr>
      <w:r>
        <w:t xml:space="preserve">Institute of Physiotherapy Sri Lanka. (2023). Annual Report on Professional Practice Standards and Continuing Education Requirements.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Integration of the Physiotherapist in Sri Lanka Colombo</dc:title>
  <dc:creator/>
  <dc:language>en</dc:language>
  <cp:keywords/>
  <dcterms:created xsi:type="dcterms:W3CDTF">2026-07-30T06:17:39Z</dcterms:created>
  <dcterms:modified xsi:type="dcterms:W3CDTF">2026-07-30T06:17:39Z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