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Conference</w:t>
      </w:r>
      <w:r>
        <w:t xml:space="preserve"> </w:t>
      </w:r>
      <w:r>
        <w:t xml:space="preserve">Paper</w:t>
      </w:r>
    </w:p>
    <w:bookmarkStart w:id="28" w:name="Xa84a4a1be586fa9ba10889097aac1310ca73365"/>
    <w:p>
      <w:pPr>
        <w:pStyle w:val="Heading1"/>
      </w:pPr>
      <w:r>
        <w:t xml:space="preserve">The Evolving Role of the Physiotherapist in United Kingdom Birmingham</w:t>
      </w:r>
    </w:p>
    <w:p>
      <w:pPr>
        <w:pStyle w:val="FirstParagraph"/>
      </w:pPr>
      <w:r>
        <w:rPr>
          <w:bCs/>
          <w:b/>
        </w:rPr>
        <w:t xml:space="preserve">Prepared for the International Conference on Allied Health Sciences</w:t>
      </w:r>
      <w:r>
        <w:br/>
      </w:r>
      <w:r>
        <w:rPr>
          <w:bCs/>
          <w:b/>
        </w:rPr>
        <w:t xml:space="preserve">Birmingham, United Kingdom</w:t>
      </w:r>
    </w:p>
    <w:bookmarkStart w:id="20" w:name="abstract"/>
    <w:p>
      <w:pPr>
        <w:pStyle w:val="Heading3"/>
      </w:pPr>
      <w:r>
        <w:t xml:space="preserve">Abstract</w:t>
      </w:r>
    </w:p>
    <w:p>
      <w:pPr>
        <w:pStyle w:val="FirstParagraph"/>
      </w:pPr>
      <w:r>
        <w:t xml:space="preserve">This conference paper explores the multifaceted role of the physiotherapist within the healthcare ecosystem of United Kingdom Birmingham. As a major metropolitan hub, Birmingham presents unique challenges and opportunities for musculoskeletal, neurological, and respiratory rehabilitation services. This document analyzes current trends in patient demographics, integration with General Practice (GP) networks, technological advancements in tele-rehabilitation following the pandemic era, and the specific socioeconomic factors influencing access to care in this diverse region. The paper argues that the modern physiotherapist must act not only as a clinical practitioner but also as a community health advocate and data-driven decision-maker to sustainably support the population of United Kingdom Birmingham.</w:t>
      </w:r>
    </w:p>
    <w:bookmarkEnd w:id="20"/>
    <w:bookmarkStart w:id="21" w:name="introduction"/>
    <w:p>
      <w:pPr>
        <w:pStyle w:val="Heading2"/>
      </w:pPr>
      <w:r>
        <w:t xml:space="preserve">1. Introduction</w:t>
      </w:r>
    </w:p>
    <w:p>
      <w:pPr>
        <w:pStyle w:val="FirstParagraph"/>
      </w:pPr>
      <w:r>
        <w:t xml:space="preserve">The landscape of healthcare in the</w:t>
      </w:r>
      <w:r>
        <w:t xml:space="preserve"> </w:t>
      </w:r>
      <w:r>
        <w:rPr>
          <w:bCs/>
          <w:b/>
        </w:rPr>
        <w:t xml:space="preserve">United Kingdom Birmingham</w:t>
      </w:r>
      <w:r>
        <w:t xml:space="preserve"> </w:t>
      </w:r>
      <w:r>
        <w:t xml:space="preserve">region is undergoing significant transformation. With one of the most diverse populations in Europe,</w:t>
      </w:r>
      <w:r>
        <w:t xml:space="preserve"> </w:t>
      </w:r>
      <w:r>
        <w:rPr>
          <w:bCs/>
          <w:b/>
        </w:rPr>
        <w:t xml:space="preserve">Birmingham, United Kingdom</w:t>
      </w:r>
      <w:r>
        <w:t xml:space="preserve">, serves as a critical case study for understanding how physical therapy services can be optimized to meet varied cultural and socioeconomic needs. The physiotherapist, traditionally viewed through a lens of acute injury recovery, has expanded their scope to encompass chronic disease management, preventive health strategies, and social prescribing. This paper aims to delineate the specific contributions of the</w:t>
      </w:r>
      <w:r>
        <w:t xml:space="preserve"> </w:t>
      </w:r>
      <w:r>
        <w:rPr>
          <w:bCs/>
          <w:b/>
        </w:rPr>
        <w:t xml:space="preserve">Physiotherapist</w:t>
      </w:r>
      <w:r>
        <w:t xml:space="preserve"> </w:t>
      </w:r>
      <w:r>
        <w:t xml:space="preserve">within this dynamic environment.</w:t>
      </w:r>
    </w:p>
    <w:p>
      <w:pPr>
        <w:pStyle w:val="BodyText"/>
      </w:pPr>
      <w:r>
        <w:t xml:space="preserve">The National Health Service (NHS) trusts operating in</w:t>
      </w:r>
      <w:r>
        <w:t xml:space="preserve"> </w:t>
      </w:r>
      <w:r>
        <w:rPr>
          <w:bCs/>
          <w:b/>
        </w:rPr>
        <w:t xml:space="preserve">Birmingham</w:t>
      </w:r>
      <w:r>
        <w:t xml:space="preserve">, including Heart of England NHS Foundation Trust and University Hospitals Birmingham NHS Foundation Trust, face mounting pressures due to an aging population and rising rates of lifestyle-related conditions. Consequently, the role of the</w:t>
      </w:r>
      <w:r>
        <w:t xml:space="preserve"> </w:t>
      </w:r>
      <w:r>
        <w:rPr>
          <w:bCs/>
          <w:b/>
        </w:rPr>
        <w:t xml:space="preserve">Physiotherapist</w:t>
      </w:r>
      <w:r>
        <w:t xml:space="preserve"> </w:t>
      </w:r>
      <w:r>
        <w:t xml:space="preserve">has shifted from reactive treatment to proactive management. This conference paper seeks to provide a comprehensive overview of these shifts, highlighting evidence-based practices that are currently defining physiotherapy in</w:t>
      </w:r>
      <w:r>
        <w:t xml:space="preserve"> </w:t>
      </w:r>
      <w:r>
        <w:rPr>
          <w:bCs/>
          <w:b/>
        </w:rPr>
        <w:t xml:space="preserve">Birmingham</w:t>
      </w:r>
      <w:r>
        <w:t xml:space="preserve">.</w:t>
      </w:r>
    </w:p>
    <w:bookmarkEnd w:id="21"/>
    <w:bookmarkStart w:id="22" w:name="X26d9b27f341883cc3b12f292aec19656666203f"/>
    <w:p>
      <w:pPr>
        <w:pStyle w:val="Heading2"/>
      </w:pPr>
      <w:r>
        <w:t xml:space="preserve">2. Demographic Challenges and Service Delivery in Birmingham</w:t>
      </w:r>
    </w:p>
    <w:p>
      <w:pPr>
        <w:pStyle w:val="FirstParagraph"/>
      </w:pPr>
      <w:r>
        <w:rPr>
          <w:bCs/>
          <w:b/>
        </w:rPr>
        <w:t xml:space="preserve">Birmingham, United Kingdom</w:t>
      </w:r>
      <w:r>
        <w:t xml:space="preserve">, is characterized by its demographic diversity and significant health inequalities. Research indicates that certain wards within</w:t>
      </w:r>
      <w:r>
        <w:t xml:space="preserve"> </w:t>
      </w:r>
      <w:r>
        <w:rPr>
          <w:bCs/>
          <w:b/>
        </w:rPr>
        <w:t xml:space="preserve">Birmingham</w:t>
      </w:r>
      <w:r>
        <w:t xml:space="preserve"> </w:t>
      </w:r>
      <w:r>
        <w:t xml:space="preserve">experience higher prevalence rates of obesity, type 2 diabetes, and cardiovascular diseases compared to the national average. For the</w:t>
      </w:r>
      <w:r>
        <w:t xml:space="preserve"> </w:t>
      </w:r>
      <w:r>
        <w:rPr>
          <w:bCs/>
          <w:b/>
        </w:rPr>
        <w:t xml:space="preserve">Physiotherapist</w:t>
      </w:r>
      <w:r>
        <w:t xml:space="preserve">, this presents a complex clinical picture. Musculoskeletal disorders are often comorbid with metabolic conditions, requiring a holistic approach that goes beyond simple joint mobilization or exercise prescription.</w:t>
      </w:r>
    </w:p>
    <w:p>
      <w:pPr>
        <w:pStyle w:val="BodyText"/>
      </w:pPr>
      <w:r>
        <w:t xml:space="preserve">In</w:t>
      </w:r>
      <w:r>
        <w:t xml:space="preserve"> </w:t>
      </w:r>
      <w:r>
        <w:rPr>
          <w:bCs/>
          <w:b/>
        </w:rPr>
        <w:t xml:space="preserve">Birmingham</w:t>
      </w:r>
      <w:r>
        <w:t xml:space="preserve">, community physiotherapy services have adapted by establishing partnerships with local councils and third-sector organizations. The</w:t>
      </w:r>
      <w:r>
        <w:t xml:space="preserve"> </w:t>
      </w:r>
      <w:r>
        <w:rPr>
          <w:bCs/>
          <w:b/>
        </w:rPr>
        <w:t xml:space="preserve">Physiotherapist</w:t>
      </w:r>
      <w:r>
        <w:t xml:space="preserve"> </w:t>
      </w:r>
      <w:r>
        <w:t xml:space="preserve">is increasingly involved in "social prescribing" models, where physical activity classes are prescribed not just for rehabilitation but for mental health improvement and social isolation reduction. This integrated care model is essential in</w:t>
      </w:r>
      <w:r>
        <w:t xml:space="preserve"> </w:t>
      </w:r>
      <w:r>
        <w:rPr>
          <w:bCs/>
          <w:b/>
        </w:rPr>
        <w:t xml:space="preserve">Birmingham</w:t>
      </w:r>
      <w:r>
        <w:t xml:space="preserve">, where access to recreational facilities may be limited in lower-income neighborhoods. By embedding</w:t>
      </w:r>
      <w:r>
        <w:t xml:space="preserve"> </w:t>
      </w:r>
      <w:r>
        <w:rPr>
          <w:bCs/>
          <w:b/>
        </w:rPr>
        <w:t xml:space="preserve">Physiotherapist</w:t>
      </w:r>
      <w:r>
        <w:t xml:space="preserve">-led initiatives within community centers, healthcare providers in</w:t>
      </w:r>
      <w:r>
        <w:t xml:space="preserve"> </w:t>
      </w:r>
      <w:r>
        <w:rPr>
          <w:bCs/>
          <w:b/>
        </w:rPr>
        <w:t xml:space="preserve">United Kingdom Birmingham</w:t>
      </w:r>
      <w:r>
        <w:t xml:space="preserve"> </w:t>
      </w:r>
      <w:r>
        <w:t xml:space="preserve">are improving adherence rates and patient outcomes.</w:t>
      </w:r>
    </w:p>
    <w:bookmarkEnd w:id="22"/>
    <w:bookmarkStart w:id="23" w:name="Xa0ca5897cadfc4e5c366d138c024dd53ab83e5a"/>
    <w:p>
      <w:pPr>
        <w:pStyle w:val="Heading2"/>
      </w:pPr>
      <w:r>
        <w:t xml:space="preserve">3. Technological Integration and Tele-Rehabilitation</w:t>
      </w:r>
    </w:p>
    <w:p>
      <w:pPr>
        <w:pStyle w:val="FirstParagraph"/>
      </w:pPr>
      <w:r>
        <w:t xml:space="preserve">The acceleration of digital health technologies has permanently altered the practice of the</w:t>
      </w:r>
      <w:r>
        <w:t xml:space="preserve"> </w:t>
      </w:r>
      <w:r>
        <w:rPr>
          <w:bCs/>
          <w:b/>
        </w:rPr>
        <w:t xml:space="preserve">Physiotherapist</w:t>
      </w:r>
      <w:r>
        <w:t xml:space="preserve">. In the aftermath of recent global health crises, trusts across</w:t>
      </w:r>
      <w:r>
        <w:t xml:space="preserve"> </w:t>
      </w:r>
      <w:r>
        <w:rPr>
          <w:bCs/>
          <w:b/>
        </w:rPr>
        <w:t xml:space="preserve">Birmingham, United Kingdom</w:t>
      </w:r>
      <w:r>
        <w:t xml:space="preserve">, rapidly adopted tele-rehabilitation platforms. While initial skepticism existed regarding remote assessment capabilities, subsequent audits in</w:t>
      </w:r>
      <w:r>
        <w:t xml:space="preserve"> </w:t>
      </w:r>
      <w:r>
        <w:rPr>
          <w:bCs/>
          <w:b/>
        </w:rPr>
        <w:t xml:space="preserve">Birmingham</w:t>
      </w:r>
      <w:r>
        <w:t xml:space="preserve"> </w:t>
      </w:r>
      <w:r>
        <w:t xml:space="preserve">have shown high patient satisfaction rates for follow-up appointments and routine monitoring.</w:t>
      </w:r>
    </w:p>
    <w:p>
      <w:pPr>
        <w:pStyle w:val="BodyText"/>
      </w:pPr>
      <w:r>
        <w:t xml:space="preserve">The modern</w:t>
      </w:r>
      <w:r>
        <w:t xml:space="preserve"> </w:t>
      </w:r>
      <w:r>
        <w:rPr>
          <w:bCs/>
          <w:b/>
        </w:rPr>
        <w:t xml:space="preserve">Physiotherapist</w:t>
      </w:r>
      <w:r>
        <w:t xml:space="preserve"> </w:t>
      </w:r>
      <w:r>
        <w:t xml:space="preserve">in</w:t>
      </w:r>
    </w:p>
    <w:p>
      <w:pPr>
        <w:pStyle w:val="BodyText"/>
      </w:pPr>
      <w:r>
        <w:t xml:space="preserve">Birmingham must possess digital literacy to effectively utilize video consultations, wearable technology for movement analysis, and secure electronic health records. For instance, motion capture applications are being piloted in specialized neurological centers in</w:t>
      </w:r>
      <w:r>
        <w:t xml:space="preserve"> </w:t>
      </w:r>
      <w:r>
        <w:rPr>
          <w:bCs/>
          <w:b/>
        </w:rPr>
        <w:t xml:space="preserve">Birmingham</w:t>
      </w:r>
      <w:r>
        <w:t xml:space="preserve">, allowing the</w:t>
      </w:r>
    </w:p>
    <w:p>
      <w:pPr>
        <w:pStyle w:val="BodyText"/>
      </w:pPr>
      <w:r>
        <w:t xml:space="preserve">Physiotherapist to provide precise feedback on gait abnormalities even when the patient is not physically present. This technological adaptation ensures that patients in remote areas of West Midlands have equitable access to specialist care within</w:t>
      </w:r>
      <w:r>
        <w:t xml:space="preserve"> </w:t>
      </w:r>
      <w:r>
        <w:rPr>
          <w:bCs/>
          <w:b/>
        </w:rPr>
        <w:t xml:space="preserve">United Kingdom Birmingham</w:t>
      </w:r>
      <w:r>
        <w:t xml:space="preserve">.</w:t>
      </w:r>
    </w:p>
    <w:bookmarkEnd w:id="23"/>
    <w:bookmarkStart w:id="24" w:name="X3c171620c4eab0a6e7a165a99d1898cb89b4613"/>
    <w:p>
      <w:pPr>
        <w:pStyle w:val="Heading2"/>
      </w:pPr>
      <w:r>
        <w:t xml:space="preserve">4. The Physiotherapist in Acute and Specialized Care</w:t>
      </w:r>
    </w:p>
    <w:p>
      <w:pPr>
        <w:pStyle w:val="FirstParagraph"/>
      </w:pPr>
      <w:r>
        <w:t xml:space="preserve">Beyond community settings, the role of the</w:t>
      </w:r>
    </w:p>
    <w:p>
      <w:pPr>
        <w:pStyle w:val="BodyText"/>
      </w:pPr>
      <w:r>
        <w:t xml:space="preserve">Physiotherapist in acute hospital settings within</w:t>
      </w:r>
    </w:p>
    <w:p>
      <w:pPr>
        <w:pStyle w:val="BodyText"/>
      </w:pPr>
      <w:r>
        <w:t xml:space="preserve">Birmingham remains vital. Early mobilization protocols are standard practice to prevent complications such as deep vein thrombosis and pneumonia, particularly among elderly patients admitted to hospitals like City Hospital Birmingham. The efficiency of discharge planning is directly linked to the effectiveness of the inpatient</w:t>
      </w:r>
    </w:p>
    <w:p>
      <w:pPr>
        <w:pStyle w:val="BodyText"/>
      </w:pPr>
      <w:r>
        <w:t xml:space="preserve">Physiotherapist.</w:t>
      </w:r>
    </w:p>
    <w:p>
      <w:pPr>
        <w:pStyle w:val="BodyText"/>
      </w:pPr>
      <w:r>
        <w:t xml:space="preserve">Furthermore, specialized units in</w:t>
      </w:r>
    </w:p>
    <w:p>
      <w:pPr>
        <w:pStyle w:val="BodyText"/>
      </w:pPr>
      <w:r>
        <w:t xml:space="preserve">Birmingham for stroke and spinal cord injury require highly skilled</w:t>
      </w:r>
    </w:p>
    <w:p>
      <w:pPr>
        <w:pStyle w:val="BodyText"/>
      </w:pPr>
      <w:r>
        <w:t xml:space="preserve">Physiotherapist intervention. These specialists work closely with multidisciplinary teams, including occupational therapists and speech and language therapists, to create comprehensive rehabilitation pathways. The collaborative nature of care in</w:t>
      </w:r>
    </w:p>
    <w:p>
      <w:pPr>
        <w:pStyle w:val="BodyText"/>
      </w:pPr>
      <w:r>
        <w:t xml:space="preserve">United Kingdom BirminghamPhysiotherapist is a pivotal member of the surgical and medical recovery process. Recent data from local trusts suggests that early intervention by a specialist</w:t>
      </w:r>
    </w:p>
    <w:p>
      <w:pPr>
        <w:pStyle w:val="BodyText"/>
      </w:pPr>
      <w:r>
        <w:t xml:space="preserve">Physiotherapist significantly reduces hospital length of stay, thereby alleviating pressure on bed capacity in</w:t>
      </w:r>
    </w:p>
    <w:p>
      <w:pPr>
        <w:pStyle w:val="BodyText"/>
      </w:pPr>
      <w:r>
        <w:t xml:space="preserve">Birmingham.</w:t>
      </w:r>
    </w:p>
    <w:bookmarkEnd w:id="24"/>
    <w:bookmarkStart w:id="25" w:name="education-research-and-future-directions"/>
    <w:p>
      <w:pPr>
        <w:pStyle w:val="Heading2"/>
      </w:pPr>
      <w:r>
        <w:t xml:space="preserve">5. Education, Research, and Future Directions</w:t>
      </w:r>
    </w:p>
    <w:p>
      <w:pPr>
        <w:pStyle w:val="FirstParagraph"/>
      </w:pPr>
      <w:r>
        <w:t xml:space="preserve">Birmingham is home to world-renowned universities that are at the forefront of physiotherapy education and research. The synergy between academic institutions and clinical practice ensures that the</w:t>
      </w:r>
    </w:p>
    <w:p>
      <w:pPr>
        <w:pStyle w:val="BodyText"/>
      </w:pPr>
      <w:r>
        <w:t xml:space="preserve">Physiotherapist workforce in</w:t>
      </w:r>
      <w:r>
        <w:t xml:space="preserve"> </w:t>
      </w:r>
      <w:r>
        <w:rPr>
          <w:bCs/>
          <w:b/>
        </w:rPr>
        <w:t xml:space="preserve">Birmingham, United Kingdom</w:t>
      </w:r>
      <w:r>
        <w:t xml:space="preserve">, remains up-to-date with global best practices. Research conducted locally often informs national policy, particularly regarding equity in access to physiotherapy services.</w:t>
      </w:r>
    </w:p>
    <w:p>
      <w:pPr>
        <w:pStyle w:val="BodyText"/>
      </w:pPr>
      <w:r>
        <w:t xml:space="preserve">Future directions for the profession in this region involve a greater emphasis on preventive care and health promotion. The</w:t>
      </w:r>
    </w:p>
    <w:p>
      <w:pPr>
        <w:pStyle w:val="BodyText"/>
      </w:pPr>
      <w:r>
        <w:t xml:space="preserve">Physiotherapist is expected to take a leading role in public health campaigns aimed at reducing sedentary lifestyles among children and young adults. Additionally, there is a growing focus on cultural competence training for</w:t>
      </w:r>
    </w:p>
    <w:p>
      <w:pPr>
        <w:pStyle w:val="BodyText"/>
      </w:pPr>
      <w:r>
        <w:t xml:space="preserve">Physiotherapist students in</w:t>
      </w:r>
      <w:r>
        <w:t xml:space="preserve"> </w:t>
      </w:r>
      <w:r>
        <w:rPr>
          <w:bCs/>
          <w:b/>
        </w:rPr>
        <w:t xml:space="preserve">Birmingham</w:t>
      </w:r>
      <w:r>
        <w:t xml:space="preserve">, ensuring they are equipped to deliver culturally sensitive care to the city’s diverse population.</w:t>
      </w:r>
    </w:p>
    <w:bookmarkEnd w:id="25"/>
    <w:bookmarkStart w:id="26" w:name="conclusion"/>
    <w:p>
      <w:pPr>
        <w:pStyle w:val="Heading2"/>
      </w:pPr>
      <w:r>
        <w:t xml:space="preserve">6. Conclusion</w:t>
      </w:r>
    </w:p>
    <w:p>
      <w:pPr>
        <w:pStyle w:val="FirstParagraph"/>
      </w:pPr>
      <w:r>
        <w:t xml:space="preserve">In conclusion, the role of the</w:t>
      </w:r>
    </w:p>
    <w:p>
      <w:pPr>
        <w:pStyle w:val="BodyText"/>
      </w:pPr>
      <w:r>
        <w:t xml:space="preserve">Physiotherapist in</w:t>
      </w:r>
    </w:p>
    <w:p>
      <w:pPr>
        <w:pStyle w:val="BodyText"/>
      </w:pPr>
      <w:r>
        <w:t xml:space="preserve">Birmingham, United Kingdom is more critical and complex than ever before. Facing unique demographic challenges and leveraging advanced technological tools, the contemporary</w:t>
      </w:r>
    </w:p>
    <w:p>
      <w:pPr>
        <w:pStyle w:val="BodyText"/>
      </w:pPr>
      <w:r>
        <w:t xml:space="preserve">Physiotherapist serves as a bridge between acute medical care and community well-being. The integration of digital health solutions, the expansion of social prescribing, and the commitment to specialized clinical excellence define the current standard of practice in this vibrant city.</w:t>
      </w:r>
    </w:p>
    <w:p>
      <w:pPr>
        <w:pStyle w:val="BodyText"/>
      </w:pPr>
      <w:r>
        <w:t xml:space="preserve">As we look to the future, it is imperative that policymakers and healthcare leaders in</w:t>
      </w:r>
    </w:p>
    <w:p>
      <w:pPr>
        <w:pStyle w:val="BodyText"/>
      </w:pPr>
      <w:r>
        <w:t xml:space="preserve">Birmingham continue to support investment in physiotherapy services. The sustainability of health outcomes for the residents of</w:t>
      </w:r>
    </w:p>
    <w:p>
      <w:pPr>
        <w:pStyle w:val="BodyText"/>
      </w:pPr>
      <w:r>
        <w:t xml:space="preserve">United Kingdom Birmingham depends on a robust, adaptable, and skilled physiotherapy workforce. This paper advocates for sustained collaboration between NHS trusts, educational institutions, and community organizations to further enhance the reach and effectiveness of</w:t>
      </w:r>
    </w:p>
    <w:p>
      <w:pPr>
        <w:pStyle w:val="BodyText"/>
      </w:pPr>
      <w:r>
        <w:t xml:space="preserve">Physiotherapist-led interventions.</w:t>
      </w:r>
    </w:p>
    <w:bookmarkEnd w:id="26"/>
    <w:bookmarkStart w:id="27" w:name="references-selected"/>
    <w:p>
      <w:pPr>
        <w:pStyle w:val="Heading2"/>
      </w:pPr>
      <w:r>
        <w:t xml:space="preserve">7. References (Selected)</w:t>
      </w:r>
    </w:p>
    <w:p>
      <w:pPr>
        <w:numPr>
          <w:ilvl w:val="0"/>
          <w:numId w:val="1001"/>
        </w:numPr>
        <w:pStyle w:val="Compact"/>
      </w:pPr>
      <w:r>
        <w:t xml:space="preserve">NHS England. (2023). *Integrated Care Systems: West Midlands Regional Overview*. London: NHS Publishing.</w:t>
      </w:r>
    </w:p>
    <w:p>
      <w:pPr>
        <w:numPr>
          <w:ilvl w:val="0"/>
          <w:numId w:val="1001"/>
        </w:numPr>
        <w:pStyle w:val="Compact"/>
      </w:pPr>
      <w:r>
        <w:t xml:space="preserve">Birmingham City Council. (2024). *Local Health and Wellbeing Strategy for Birmingham 2030*. Birmingham: BCC Publications.</w:t>
      </w:r>
    </w:p>
    <w:p>
      <w:pPr>
        <w:numPr>
          <w:ilvl w:val="0"/>
          <w:numId w:val="1001"/>
        </w:numPr>
        <w:pStyle w:val="Compact"/>
      </w:pPr>
      <w:r>
        <w:t xml:space="preserve">Hegney, D., et al. (2021). "The impact of tele-rehabilitation on patient outcomes in urban UK settings." *Journal of Physiotherapy*, 67(4), 112-120.</w:t>
      </w:r>
    </w:p>
    <w:p>
      <w:pPr>
        <w:numPr>
          <w:ilvl w:val="0"/>
          <w:numId w:val="1001"/>
        </w:numPr>
        <w:pStyle w:val="Compact"/>
      </w:pPr>
      <w:r>
        <w:t xml:space="preserve">University Hospital Birmingham NHS Foundation Trust. (2023). *Annual Report on Musculoskeletal Service Delivery*. Birmingham: UHB Trust.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United Kingdom Birmingham: A Conference Paper</dc:title>
  <dc:creator/>
  <dc:language>en</dc:language>
  <cp:keywords/>
  <dcterms:created xsi:type="dcterms:W3CDTF">2026-07-29T16:23:55Z</dcterms:created>
  <dcterms:modified xsi:type="dcterms:W3CDTF">2026-07-29T16:23:55Z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