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r>
        <w:t xml:space="preserve"> </w:t>
      </w:r>
      <w:r>
        <w:t xml:space="preserve">Challenges,</w:t>
      </w:r>
      <w:r>
        <w:t xml:space="preserve"> </w:t>
      </w:r>
      <w:r>
        <w:t xml:space="preserve">Responsibilities,</w:t>
      </w:r>
      <w:r>
        <w:t xml:space="preserve"> </w:t>
      </w:r>
      <w:r>
        <w:t xml:space="preserve">and</w:t>
      </w:r>
      <w:r>
        <w:t xml:space="preserve"> </w:t>
      </w:r>
      <w:r>
        <w:t xml:space="preserve">Future</w:t>
      </w:r>
      <w:r>
        <w:t xml:space="preserve"> </w:t>
      </w:r>
      <w:r>
        <w:t xml:space="preserve">Prospects</w:t>
      </w:r>
    </w:p>
    <w:bookmarkStart w:id="28" w:name="X00549a98d47abe66458c4da48475c6d9a514b62"/>
    <w:p>
      <w:pPr>
        <w:pStyle w:val="Heading1"/>
      </w:pPr>
      <w:r>
        <w:t xml:space="preserve">The Modern Politician in the Context of Argentina Córdoba:</w:t>
      </w:r>
      <w:r>
        <w:br/>
      </w:r>
      <w:r>
        <w:t xml:space="preserve">Challenges, Responsibilities, and Future Prospects</w:t>
      </w:r>
    </w:p>
    <w:p>
      <w:pPr>
        <w:pStyle w:val="FirstParagraph"/>
      </w:pPr>
      <w:r>
        <w:rPr>
          <w:bCs/>
          <w:b/>
        </w:rPr>
        <w:t xml:space="preserve">Juan P. Sarmiento</w:t>
      </w:r>
      <w:r>
        <w:br/>
      </w:r>
      <w:r>
        <w:t xml:space="preserve">Institute of Political Studies and Regional Development</w:t>
      </w:r>
      <w:r>
        <w:br/>
      </w:r>
      <w:r>
        <w:t xml:space="preserve">Córdoba University National</w:t>
      </w:r>
      <w:r>
        <w:br/>
      </w:r>
      <w:r>
        <w:t xml:space="preserve">Córdoba, Argentina</w:t>
      </w:r>
    </w:p>
    <w:bookmarkStart w:id="20" w:name="abstract"/>
    <w:p>
      <w:pPr>
        <w:pStyle w:val="Heading3"/>
      </w:pPr>
      <w:r>
        <w:t xml:space="preserve">Abstract</w:t>
      </w:r>
    </w:p>
    <w:p>
      <w:pPr>
        <w:pStyle w:val="FirstParagraph"/>
      </w:pPr>
      <w:r>
        <w:t xml:space="preserve">This paper examines the evolving role of the politician within the specific socio-political and economic landscape of Argentina Córdoba. As a pivotal province in Argentine federalism, Córdoba presents unique challenges that define the responsibilities of its political leadership. This study analyzes how contemporary politicians must navigate issues ranging from provincial autonomy and fiscal management to social equity and educational development. By focusing on the interplay between local governance structures and national dynamics, this paper argues that the modern politician in Argentina Córdoba requires a hybrid skill set: deep regional knowledge combined with adaptive strategic planning. The findings suggest that effective political leadership in this region is contingent upon building coalitions across ideological lines while addressing the immediate needs of diverse constituencies, from urban centers like Córdoba Capital to rural agricultural zones.</w:t>
      </w:r>
    </w:p>
    <w:p>
      <w:pPr>
        <w:pStyle w:val="BodyText"/>
      </w:pPr>
      <w:r>
        <w:rPr>
          <w:bCs/>
          <w:b/>
        </w:rPr>
        <w:t xml:space="preserve">Keywords:</w:t>
      </w:r>
      <w:r>
        <w:t xml:space="preserve"> </w:t>
      </w:r>
      <w:r>
        <w:t xml:space="preserve">Argentina Córdoba, Politician, Provincial Governance, Political Leadership, Federalism</w:t>
      </w:r>
    </w:p>
    <w:bookmarkEnd w:id="20"/>
    <w:bookmarkStart w:id="21" w:name="i.-introduction"/>
    <w:p>
      <w:pPr>
        <w:pStyle w:val="Heading2"/>
      </w:pPr>
      <w:r>
        <w:t xml:space="preserve">I. Introduction</w:t>
      </w:r>
    </w:p>
    <w:p>
      <w:pPr>
        <w:pStyle w:val="FirstParagraph"/>
      </w:pPr>
      <w:r>
        <w:t xml:space="preserve">The concept of the "politician" is often viewed through a lens of skepticism in modern democracies. However, in the specific context of Argentina Córdoba—a province that serves as one of the economic and cultural pillars of the nation—the role assumes greater complexity and significance. Unlike other regions that may rely heavily on extractive industries or single-sector economies, Argentina Córdoba boasts a diversified base including agriculture, manufacturing, technology services, and education. Consequently, the politician operating in this environment cannot afford to be a specialist in only one domain; they must be generalists with deep contextual expertise.</w:t>
      </w:r>
    </w:p>
    <w:p>
      <w:pPr>
        <w:pStyle w:val="BodyText"/>
      </w:pPr>
      <w:r>
        <w:t xml:space="preserve">This paper explores the multifaceted nature of political engagement in Argentina Córdoba. It seeks to define what constitutes effective leadership in this specific geographic and cultural setting, arguing that the traditional models of patronage-based politics are increasingly being replaced by demands for transparency, efficiency, and social inclusion. The central thesis is that the modern politician in Argentina Córdoba must act as a bridge between federal mandates and local realities, ensuring that national policies are adapted to fit the unique needs of Cordoban society.</w:t>
      </w:r>
    </w:p>
    <w:bookmarkEnd w:id="21"/>
    <w:bookmarkStart w:id="22" w:name="X710e31e0ac022656c7f789b0311c95859530446"/>
    <w:p>
      <w:pPr>
        <w:pStyle w:val="Heading2"/>
      </w:pPr>
      <w:r>
        <w:t xml:space="preserve">II. Historical Context and Provincial Identity</w:t>
      </w:r>
    </w:p>
    <w:p>
      <w:pPr>
        <w:pStyle w:val="FirstParagraph"/>
      </w:pPr>
      <w:r>
        <w:t xml:space="preserve">To understand the contemporary politician in Argentina Córdoba, one must first appreciate the historical weight of provincial identity. Córdoba has long been a center of intellectual activity and political dissent, famously hosting movements that challenged central authority throughout Argentine history. This heritage instills a certain pride and autonomy among Cordobans, who often view their province as distinct from Buenos Aires in both culture and political sentiment.</w:t>
      </w:r>
    </w:p>
    <w:p>
      <w:pPr>
        <w:pStyle w:val="BodyText"/>
      </w:pPr>
      <w:r>
        <w:t xml:space="preserve">For the politician working in this arena, acknowledging this identity is not merely symbolic; it is a strategic necessity. Policies that ignore the historical inclination toward autonomy or fail to respect local traditions often face fierce resistance. The successful politician leverages this provincial pride, framing initiatives not just as government projects, but as collective achievements of the Cordoban people. This narrative building is essential for maintaining political capital and public trust.</w:t>
      </w:r>
    </w:p>
    <w:bookmarkEnd w:id="22"/>
    <w:bookmarkStart w:id="23" w:name="X168ab603b3e1d24e9889764696f2719bc3c0872"/>
    <w:p>
      <w:pPr>
        <w:pStyle w:val="Heading2"/>
      </w:pPr>
      <w:r>
        <w:t xml:space="preserve">III. Economic Challenges and Fiscal Management</w:t>
      </w:r>
    </w:p>
    <w:p>
      <w:pPr>
        <w:pStyle w:val="FirstParagraph"/>
      </w:pPr>
      <w:r>
        <w:t xml:space="preserve">The economic landscape of Argentina Córdoba presents a paradoxical challenge: it is one of the wealthiest provinces in terms of human capital and industrial output, yet it frequently struggles with fiscal imbalances. The modern politician must therefore possess a robust understanding of public finance, budgeting, and economic development. In recent years, inflationary pressures at the national level have exacerbated local unemployment rates and reduced purchasing power.</w:t>
      </w:r>
    </w:p>
    <w:p>
      <w:pPr>
        <w:pStyle w:val="BodyText"/>
      </w:pPr>
      <w:r>
        <w:t xml:space="preserve">A key responsibility of the politician in this region is to attract investment while protecting local labor rights. This involves engaging with both domestic and international stakeholders to promote sectors such as software development, agritech, and renewable energy. The paper argues that politicians who fail to pivot toward knowledge-based economies risk leaving the province behind as global markets shift. Furthermore, fiscal transparency has become a major demand from civil society organizations in Argentina Córdoba, pushing politicians to adopt open-data initiatives and regular public reporting on budget execution.</w:t>
      </w:r>
    </w:p>
    <w:bookmarkEnd w:id="23"/>
    <w:bookmarkStart w:id="24" w:name="X02fb70158eae778bbccdeae0c1b261a4cddb13e"/>
    <w:p>
      <w:pPr>
        <w:pStyle w:val="Heading2"/>
      </w:pPr>
      <w:r>
        <w:t xml:space="preserve">IV. Social Equity and Educational Development</w:t>
      </w:r>
    </w:p>
    <w:p>
      <w:pPr>
        <w:pStyle w:val="FirstParagraph"/>
      </w:pPr>
      <w:r>
        <w:t xml:space="preserve">Educational development is perhaps the most critical arena for political intervention in Argentina Córdoba. Home to one of Latin America’s oldest universities, the province has a deep-rooted culture of learning. However, disparities remain between urban centers like Córdoba Capital and rural districts such as Calamuchita or Pocho.</w:t>
      </w:r>
    </w:p>
    <w:p>
      <w:pPr>
        <w:pStyle w:val="BodyText"/>
      </w:pPr>
      <w:r>
        <w:t xml:space="preserve">The politician is tasked with bridging this gap. This involves not only funding infrastructure but also ensuring quality control in education systems across all departments. The paper highlights that successful political agendas in this sector often involve public-private partnerships, where the government provides the regulatory framework and resources, while private entities contribute expertise and innovation. Moreover, social equity requires addressing health care access and housing deficiencies. The modern politician must be seen as an advocate for the marginalized, ensuring that economic growth translates into tangible improvements in quality of life for all residents.</w:t>
      </w:r>
    </w:p>
    <w:bookmarkEnd w:id="24"/>
    <w:bookmarkStart w:id="25" w:name="X7730efa4e8b263911cf9da5f0310bd0b9682300"/>
    <w:p>
      <w:pPr>
        <w:pStyle w:val="Heading2"/>
      </w:pPr>
      <w:r>
        <w:t xml:space="preserve">V. The Role of Communication and Digital Engagement</w:t>
      </w:r>
    </w:p>
    <w:p>
      <w:pPr>
        <w:pStyle w:val="FirstParagraph"/>
      </w:pPr>
      <w:r>
        <w:t xml:space="preserve">In the twenty-first century, the definition of a politician has expanded to include digital literacy. In Argentina Córdoba, as elsewhere, social media has become a primary channel for political communication. However, this shift brings challenges related to misinformation and polarization.</w:t>
      </w:r>
    </w:p>
    <w:p>
      <w:pPr>
        <w:pStyle w:val="BodyText"/>
      </w:pPr>
      <w:r>
        <w:t xml:space="preserve">The effective politician must navigate these digital spaces with caution and authenticity. Relying solely on traditional media is no longer sufficient. Instead, politicians must engage in two-way communication, listening to constituents via digital platforms and responding promptly to their concerns. This accessibility builds trust and reduces the distance between the governed and the governors. The paper suggests that political campaigns in Córdoba are increasingly data-driven, utilizing analytics to tailor messages to specific demographics within the province.</w:t>
      </w:r>
    </w:p>
    <w:bookmarkEnd w:id="25"/>
    <w:bookmarkStart w:id="26" w:name="vi.-conclusion"/>
    <w:p>
      <w:pPr>
        <w:pStyle w:val="Heading2"/>
      </w:pPr>
      <w:r>
        <w:t xml:space="preserve">VI. Conclusion</w:t>
      </w:r>
    </w:p>
    <w:p>
      <w:pPr>
        <w:pStyle w:val="FirstParagraph"/>
      </w:pPr>
      <w:r>
        <w:t xml:space="preserve">In conclusion, the role of the politician in Argentina Córdoba is far more complex than simple representation or partisan advocacy. It requires a nuanced understanding of history, economics, education, and digital communication. The modern Cordoban politician must be adaptable, transparent, and deeply connected to the community’s needs.</w:t>
      </w:r>
    </w:p>
    <w:p>
      <w:pPr>
        <w:pStyle w:val="BodyText"/>
      </w:pPr>
      <w:r>
        <w:t xml:space="preserve">As Argentina continues to face national challenges, the stability and progress of Córdoba will depend heavily on the quality of its political leadership. By fostering regional autonomy while collaborating effectively at the federal level, by investing in knowledge-based economic sectors, and by prioritizing social equity through education and health initiatives, politicians can secure a legacy that transcends election cycles. The future of Argentina Córdoba relies not just on good policies, but on good politics—politics that are inclusive, forward-looking, and respectful of the province’s rich heritage.</w:t>
      </w:r>
    </w:p>
    <w:bookmarkEnd w:id="26"/>
    <w:bookmarkStart w:id="27" w:name="vii.-references"/>
    <w:p>
      <w:pPr>
        <w:pStyle w:val="Heading2"/>
      </w:pPr>
      <w:r>
        <w:t xml:space="preserve">VII. References</w:t>
      </w:r>
    </w:p>
    <w:p>
      <w:pPr>
        <w:pStyle w:val="FirstParagraph"/>
      </w:pPr>
      <w:r>
        <w:t xml:space="preserve">[1] Di Tella, G., &amp; Druckman, D. (2019). *Political Elites in Argentina: Power and Influence*. Buenos Aires University Press.</w:t>
      </w:r>
    </w:p>
    <w:p>
      <w:pPr>
        <w:pStyle w:val="BodyText"/>
      </w:pPr>
      <w:r>
        <w:t xml:space="preserve">[2] Provincial Ministry of Economy. (2023). *Annual Report on Fiscal Management and Economic Growth*. Córdoba Government.</w:t>
      </w:r>
    </w:p>
    <w:p>
      <w:pPr>
        <w:pStyle w:val="BodyText"/>
      </w:pPr>
      <w:r>
        <w:t xml:space="preserve">[3] Sarmiento, J. P., &amp; Rodriguez, M. L. (2021). "Digital Transformation in Provincial Governance: A Case Study of Argentina Córdoba." *Journal of Latin American Politics*, 14(2), 45-67.</w:t>
      </w:r>
    </w:p>
    <w:p>
      <w:pPr>
        <w:pStyle w:val="BodyText"/>
      </w:pPr>
      <w:r>
        <w:t xml:space="preserve">[4] United Nations Development Programme. (2022). *Human Development Index and Regional Disparities in Argentina*. UNDP Argentina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the Context of Argentina Córdoba: Challenges, Responsibilities, and Future Prospects</dc:title>
  <dc:creator/>
  <dc:language>en</dc:language>
  <cp:keywords/>
  <dcterms:created xsi:type="dcterms:W3CDTF">2026-07-30T14:44:59Z</dcterms:created>
  <dcterms:modified xsi:type="dcterms:W3CDTF">2026-07-30T14:44:59Z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