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Navigating</w:t>
      </w:r>
      <w:r>
        <w:t xml:space="preserve"> </w:t>
      </w:r>
      <w:r>
        <w:t xml:space="preserve">Complexity</w:t>
      </w:r>
      <w:r>
        <w:t xml:space="preserve"> </w:t>
      </w:r>
      <w:r>
        <w:t xml:space="preserve">in</w:t>
      </w:r>
      <w:r>
        <w:t xml:space="preserve"> </w:t>
      </w:r>
      <w:r>
        <w:t xml:space="preserve">Brussels</w:t>
      </w:r>
    </w:p>
    <w:bookmarkStart w:id="28" w:name="X0d068c63d477d2175c31e76ee53516608bf0846"/>
    <w:p>
      <w:pPr>
        <w:pStyle w:val="Heading1"/>
      </w:pPr>
      <w:r>
        <w:t xml:space="preserve">The Modern Politician in the Heart of Europe</w:t>
      </w:r>
      <w:r>
        <w:br/>
      </w:r>
      <w:r>
        <w:t xml:space="preserve">Navigating Complexity, Diplomacy, and Democracy in Brussels</w:t>
      </w:r>
    </w:p>
    <w:p>
      <w:pPr>
        <w:pStyle w:val="FirstParagraph"/>
      </w:pPr>
      <w:r>
        <w:rPr>
          <w:bCs/>
          <w:b/>
        </w:rPr>
        <w:t xml:space="preserve">Author:</w:t>
      </w:r>
      <w:r>
        <w:br/>
      </w:r>
      <w:r>
        <w:t xml:space="preserve">Jane Doe</w:t>
      </w:r>
      <w:r>
        <w:br/>
      </w:r>
      <w:r>
        <w:t xml:space="preserve">Institute for European Political Studies</w:t>
      </w:r>
      <w:r>
        <w:br/>
      </w:r>
      <w:r>
        <w:t xml:space="preserve">Email: j.doe@europeanstudies.eu</w:t>
      </w:r>
    </w:p>
    <w:bookmarkStart w:id="20" w:name="abstract"/>
    <w:p>
      <w:pPr>
        <w:pStyle w:val="Heading3"/>
      </w:pPr>
      <w:r>
        <w:t xml:space="preserve">Abstract</w:t>
      </w:r>
    </w:p>
    <w:p>
      <w:pPr>
        <w:pStyle w:val="FirstParagraph"/>
      </w:pPr>
      <w:r>
        <w:t xml:space="preserve">This paper examines the evolving role of the politician within the unique socio-political ecosystem of Belgium Brussels. As the de facto capital of the European Union, Brussels presents a distinct challenge for political actors who must navigate a multi-layered governance structure involving local, regional, national, and supranational entities. This study analyzes how contemporary politicians adapt their communication strategies, legislative priorities, and diplomatic skills to operate effectively in this hyper-complex environment. By exploring case studies from recent municipal elections and European parliamentary interactions, we argue that the modern politician in Belgium Brussels must function simultaneously as a local advocate, a national representative, and an international diplomat.</w:t>
      </w:r>
    </w:p>
    <w:p>
      <w:pPr>
        <w:pStyle w:val="BodyText"/>
      </w:pPr>
      <w:r>
        <w:rPr>
          <w:bCs/>
          <w:b/>
        </w:rPr>
        <w:t xml:space="preserve">Keywords:</w:t>
      </w:r>
      <w:r>
        <w:t xml:space="preserve"> </w:t>
      </w:r>
      <w:r>
        <w:t xml:space="preserve">Politician, Belgium Brussels, European Union Governance, Political Communication, Multilingualism.</w:t>
      </w:r>
    </w:p>
    <w:bookmarkEnd w:id="20"/>
    <w:bookmarkStart w:id="21" w:name="i.-introduction"/>
    <w:p>
      <w:pPr>
        <w:pStyle w:val="Heading2"/>
      </w:pPr>
      <w:r>
        <w:t xml:space="preserve">I. Introduction</w:t>
      </w:r>
    </w:p>
    <w:p>
      <w:pPr>
        <w:pStyle w:val="FirstParagraph"/>
      </w:pPr>
      <w:r>
        <w:t xml:space="preserve">In the contemporary geopolitical landscape few cities encapsulate the tension between local identity and supranational integration as profoundly as Belgium Brussels. For decades, this city has served as the operational heart of European integration, hosting major institutions such as the European Commission, the Council of Europe, and hundreds of lobbying firms and think tanks. Within this dense network lies a fundamental question regarding political efficacy: How does a politician define their mandate when their constituency is fragmented across municipal borders and overlapping jurisdictions? The role of the</w:t>
      </w:r>
      <w:r>
        <w:t xml:space="preserve"> </w:t>
      </w:r>
      <w:r>
        <w:rPr>
          <w:bCs/>
          <w:b/>
        </w:rPr>
        <w:t xml:space="preserve">Politician</w:t>
      </w:r>
      <w:r>
        <w:t xml:space="preserve"> </w:t>
      </w:r>
      <w:r>
        <w:t xml:space="preserve">in this context transcends traditional national boundaries, requiring a nuanced understanding of federalism, linguistic diversity, and international diplomacy.</w:t>
      </w:r>
    </w:p>
    <w:p>
      <w:pPr>
        <w:pStyle w:val="BodyText"/>
      </w:pPr>
      <w:r>
        <w:t xml:space="preserve">This paper aims to dissect the specific challenges faced by political actors operating in Belgium Brussels. It posits that success in this arena requires a hybrid political skill set—one that balances the gritty realities of urban governance with the high-stakes rhetoric of European policy-making. We will explore how the unique architectural and bureaucratic landscape of Belgium Brussels influences legislative processes and public perception.</w:t>
      </w:r>
    </w:p>
    <w:bookmarkEnd w:id="21"/>
    <w:bookmarkStart w:id="22" w:name="Xbc10b4e6dfcb60a945e299825aed1989f31a054"/>
    <w:p>
      <w:pPr>
        <w:pStyle w:val="Heading2"/>
      </w:pPr>
      <w:r>
        <w:t xml:space="preserve">II. The Multi-Layered Governance Challenge</w:t>
      </w:r>
    </w:p>
    <w:p>
      <w:pPr>
        <w:pStyle w:val="FirstParagraph"/>
      </w:pPr>
      <w:r>
        <w:t xml:space="preserve">To understand the position of a</w:t>
      </w:r>
      <w:r>
        <w:t xml:space="preserve"> </w:t>
      </w:r>
      <w:r>
        <w:rPr>
          <w:bCs/>
          <w:b/>
        </w:rPr>
        <w:t xml:space="preserve">politician</w:t>
      </w:r>
      <w:r>
        <w:t xml:space="preserve"> </w:t>
      </w:r>
      <w:r>
        <w:t xml:space="preserve">in this region, one must first appreciate the labyrinthine nature of Belgian governance. The country is divided into three communities and three regions, with Brussels serving as both the capital of Belgium and a separate bilingual region. This creates a scenario where a single municipal issue, such as urban planning or public transport funding, may require approval from local aldermen, regional ministers in the Flemish Region or Wallonia (for cross-border commuters), federal authorities for social security matters, and EU directives for environmental standards.</w:t>
      </w:r>
    </w:p>
    <w:p>
      <w:pPr>
        <w:pStyle w:val="BodyText"/>
      </w:pPr>
      <w:r>
        <w:t xml:space="preserve">For the</w:t>
      </w:r>
      <w:r>
        <w:t xml:space="preserve"> </w:t>
      </w:r>
      <w:r>
        <w:rPr>
          <w:bCs/>
          <w:b/>
        </w:rPr>
        <w:t xml:space="preserve">politician</w:t>
      </w:r>
      <w:r>
        <w:t xml:space="preserve">, this fragmentation is both a hurdle and an opportunity. The complexity of Belgium Brussels means that traditional party lines are often blurred by necessity. Coalition building is not merely a post-election formality but a daily operational requirement. A mayor or council member in Brussels must constantly negotiate with stakeholders who may belong to different political parties at the federal or European level but share local interests. This phenomenon, often referred to as "cohabitation politics," forces the</w:t>
      </w:r>
      <w:r>
        <w:t xml:space="preserve"> </w:t>
      </w:r>
      <w:r>
        <w:rPr>
          <w:bCs/>
          <w:b/>
        </w:rPr>
        <w:t xml:space="preserve">politician</w:t>
      </w:r>
      <w:r>
        <w:t xml:space="preserve"> </w:t>
      </w:r>
      <w:r>
        <w:t xml:space="preserve">to prioritize pragmatic outcomes over ideological purity.</w:t>
      </w:r>
    </w:p>
    <w:bookmarkEnd w:id="22"/>
    <w:bookmarkStart w:id="23" w:name="iii.-linguistic-and-cultural-diplomacy"/>
    <w:p>
      <w:pPr>
        <w:pStyle w:val="Heading2"/>
      </w:pPr>
      <w:r>
        <w:t xml:space="preserve">III. Linguistic and Cultural Diplomacy</w:t>
      </w:r>
    </w:p>
    <w:p>
      <w:pPr>
        <w:pStyle w:val="FirstParagraph"/>
      </w:pPr>
      <w:r>
        <w:t xml:space="preserve">No discussion of political life in Belgium Brussels is complete without addressing language. The city is officially bilingual, yet sociolinguistically diverse, with a multitude of immigrant languages and English serving as the lingua franca of international institutions. For a</w:t>
      </w:r>
      <w:r>
        <w:t xml:space="preserve"> </w:t>
      </w:r>
      <w:r>
        <w:rPr>
          <w:bCs/>
          <w:b/>
        </w:rPr>
        <w:t xml:space="preserve">politician</w:t>
      </w:r>
      <w:r>
        <w:t xml:space="preserve">, linguistic competence is not just a courtesy; it is a tool of inclusion and exclusion.</w:t>
      </w:r>
    </w:p>
    <w:p>
      <w:pPr>
        <w:pStyle w:val="BodyText"/>
      </w:pPr>
      <w:r>
        <w:t xml:space="preserve">In Brussels, language often correlates with ethnicity and social class. A politician who operates solely in French or Dutch may inadvertently alienate significant portions of the electorate, particularly among the highly internationalized population that comprises nearly half of the city's residents. Therefore, effective political communication in Belgium Brussels requires a "code-switching" ability. The</w:t>
      </w:r>
      <w:r>
        <w:t xml:space="preserve"> </w:t>
      </w:r>
      <w:r>
        <w:rPr>
          <w:bCs/>
          <w:b/>
        </w:rPr>
        <w:t xml:space="preserve">politician</w:t>
      </w:r>
      <w:r>
        <w:t xml:space="preserve"> </w:t>
      </w:r>
      <w:r>
        <w:t xml:space="preserve">must be adept at shifting rhetorical styles depending on whether they are addressing a traditional neighborhood association in Saint-Gilles, an EU parliamentary committee in the Berlaymont building, or an international business forum at the World Trade Center.</w:t>
      </w:r>
    </w:p>
    <w:p>
      <w:pPr>
        <w:pStyle w:val="BodyText"/>
      </w:pPr>
      <w:r>
        <w:t xml:space="preserve">This linguistic agility extends to policy formulation as well. Many policies affecting Brussels are drafted in English for international consumption but must be translated and adapted for local implementation. The</w:t>
      </w:r>
      <w:r>
        <w:t xml:space="preserve"> </w:t>
      </w:r>
      <w:r>
        <w:rPr>
          <w:bCs/>
          <w:b/>
        </w:rPr>
        <w:t xml:space="preserve">politician</w:t>
      </w:r>
      <w:r>
        <w:t xml:space="preserve"> </w:t>
      </w:r>
      <w:r>
        <w:t xml:space="preserve">acts as a filter, ensuring that broad EU directives (such as the Green Deal or digital privacy regulations) are interpreted through the lens of local socio-economic realities.</w:t>
      </w:r>
    </w:p>
    <w:bookmarkEnd w:id="23"/>
    <w:bookmarkStart w:id="24" w:name="X9450a4dfa999b48b90397acce204eaa37f351c5"/>
    <w:p>
      <w:pPr>
        <w:pStyle w:val="Heading2"/>
      </w:pPr>
      <w:r>
        <w:t xml:space="preserve">IV. The Impact of Internationalization on Local Democracy</w:t>
      </w:r>
    </w:p>
    <w:p>
      <w:pPr>
        <w:pStyle w:val="FirstParagraph"/>
      </w:pPr>
      <w:r>
        <w:t xml:space="preserve">The presence of international institutions has created a unique democratic anomaly in Belgium Brussels known as the "Brussels Bubble." Critics argue that this bubble isolates decision-makers from the everyday struggles of ordinary citizens. However, recent trends suggest a re-engagement between local politics and global issues. Climate change, migration policy, and digital security are no longer abstract concepts; they are immediate concerns for Brussels residents.</w:t>
      </w:r>
    </w:p>
    <w:p>
      <w:pPr>
        <w:pStyle w:val="BodyText"/>
      </w:pPr>
      <w:r>
        <w:t xml:space="preserve">The modern</w:t>
      </w:r>
      <w:r>
        <w:t xml:space="preserve"> </w:t>
      </w:r>
      <w:r>
        <w:rPr>
          <w:bCs/>
          <w:b/>
        </w:rPr>
        <w:t xml:space="preserve">politician</w:t>
      </w:r>
      <w:r>
        <w:t xml:space="preserve"> </w:t>
      </w:r>
      <w:r>
        <w:t xml:space="preserve">in Belgium Brussels is increasingly compelled to act as a bridge between the local community and these global challenges. For instance, housing policies in Brussels cannot be understood without considering the influx of international civil servants and lobbyists driving up rents. Here, the politician must leverage their connections with European bodies to advocate for affordable housing quotas or zoning regulations that protect long-term residents.</w:t>
      </w:r>
    </w:p>
    <w:p>
      <w:pPr>
        <w:pStyle w:val="BodyText"/>
      </w:pPr>
      <w:r>
        <w:t xml:space="preserve">Furthermore, the visibility of Brussels on the world stage means that local political actions have global repercussions. A protest in Place de la Bourse can be live-streamed to capitals worldwide. Consequently, the</w:t>
      </w:r>
      <w:r>
        <w:t xml:space="preserve"> </w:t>
      </w:r>
      <w:r>
        <w:rPr>
          <w:bCs/>
          <w:b/>
        </w:rPr>
        <w:t xml:space="preserve">politician</w:t>
      </w:r>
      <w:r>
        <w:t xml:space="preserve"> </w:t>
      </w:r>
      <w:r>
        <w:t xml:space="preserve">must be a master of media strategy, capable of framing local issues as part of broader European narratives. This requires a sophisticated understanding of public relations and crisis management, skills traditionally reserved for corporate executives but now essential for elected officials.</w:t>
      </w:r>
    </w:p>
    <w:bookmarkEnd w:id="24"/>
    <w:bookmarkStart w:id="25" w:name="X01028fd2ac8e8d7f1d9fd62c7fcd9d7652d7192"/>
    <w:p>
      <w:pPr>
        <w:pStyle w:val="Heading2"/>
      </w:pPr>
      <w:r>
        <w:t xml:space="preserve">V. Case Study: Urban Resilience and Political Leadership</w:t>
      </w:r>
    </w:p>
    <w:p>
      <w:pPr>
        <w:pStyle w:val="FirstParagraph"/>
      </w:pPr>
      <w:r>
        <w:t xml:space="preserve">To illustrate these dynamics, we consider the recent responses to urban resilience challenges in Brussels. Following extreme weather events that plagued the city in recent years, local politicians had to coordinate immediately with federal emergency services and EU disaster relief funds. The effectiveness of this response depended on the politician's ability to navigate bureaucratic silos.</w:t>
      </w:r>
    </w:p>
    <w:p>
      <w:pPr>
        <w:pStyle w:val="BodyText"/>
      </w:pPr>
      <w:r>
        <w:t xml:space="preserve">In this instance, successful</w:t>
      </w:r>
      <w:r>
        <w:t xml:space="preserve"> </w:t>
      </w:r>
      <w:r>
        <w:rPr>
          <w:bCs/>
          <w:b/>
        </w:rPr>
        <w:t xml:space="preserve">politicians</w:t>
      </w:r>
      <w:r>
        <w:t xml:space="preserve"> </w:t>
      </w:r>
      <w:r>
        <w:t xml:space="preserve">were those who established informal networks across party lines prior to the crisis. They utilized their positions within Belgian Brussels' complex federal structure to fast-track aid and coordinate infrastructure repairs. This case demonstrates that in Belgium Brussels, political capital is measured not just by votes, but by one's capacity to mobilize resources across multiple levels of governance. The "insider" knowledge required to unlock these resources is a defining characteristic of the successful local politician.</w:t>
      </w:r>
    </w:p>
    <w:bookmarkEnd w:id="25"/>
    <w:bookmarkStart w:id="26" w:name="vi.-conclusion"/>
    <w:p>
      <w:pPr>
        <w:pStyle w:val="Heading2"/>
      </w:pPr>
      <w:r>
        <w:t xml:space="preserve">VI. Conclusion</w:t>
      </w:r>
    </w:p>
    <w:p>
      <w:pPr>
        <w:pStyle w:val="FirstParagraph"/>
      </w:pPr>
      <w:r>
        <w:t xml:space="preserve">The role of the</w:t>
      </w:r>
      <w:r>
        <w:t xml:space="preserve"> </w:t>
      </w:r>
      <w:r>
        <w:rPr>
          <w:bCs/>
          <w:b/>
        </w:rPr>
        <w:t xml:space="preserve">politician</w:t>
      </w:r>
      <w:r>
        <w:t xml:space="preserve"> </w:t>
      </w:r>
      <w:r>
        <w:t xml:space="preserve">in Belgium Brussels is undergoing a profound transformation. No longer confined by national borders or monolingual discourse, today's political actor must be a hybrid figure: part local guardian, part international diplomat, and part technocratic navigator. The complexity of Belgium Brussels demands a style of politics that is inclusive, multilingual, and deeply collaborative.</w:t>
      </w:r>
    </w:p>
    <w:p>
      <w:pPr>
        <w:pStyle w:val="BodyText"/>
      </w:pPr>
      <w:r>
        <w:t xml:space="preserve">As the European Union continues to evolve, so too will the challenges facing its capital city. Future research should focus on how digital governance tools can further integrate these fragmented systems and whether younger generations of politicians in Belgium Brussels are developing new forms of civic engagement that transcend traditional party structures. Ultimately, the effectiveness of democracy in Europe may well depend on how well its</w:t>
      </w:r>
      <w:r>
        <w:t xml:space="preserve"> </w:t>
      </w:r>
      <w:r>
        <w:rPr>
          <w:bCs/>
          <w:b/>
        </w:rPr>
        <w:t xml:space="preserve">politicians</w:t>
      </w:r>
      <w:r>
        <w:t xml:space="preserve"> </w:t>
      </w:r>
      <w:r>
        <w:t xml:space="preserve">can manage the intricate web of power woven within the heart of</w:t>
      </w:r>
      <w:r>
        <w:t xml:space="preserve"> </w:t>
      </w:r>
      <w:r>
        <w:rPr>
          <w:bCs/>
          <w:b/>
        </w:rPr>
        <w:t xml:space="preserve">Belgium Brussels</w:t>
      </w:r>
      <w:r>
        <w:t xml:space="preserve">.</w:t>
      </w:r>
    </w:p>
    <w:bookmarkEnd w:id="26"/>
    <w:bookmarkStart w:id="27" w:name="vii.-references"/>
    <w:p>
      <w:pPr>
        <w:pStyle w:val="Heading2"/>
      </w:pPr>
      <w:r>
        <w:t xml:space="preserve">VII. References</w:t>
      </w:r>
    </w:p>
    <w:p>
      <w:pPr>
        <w:numPr>
          <w:ilvl w:val="0"/>
          <w:numId w:val="1001"/>
        </w:numPr>
        <w:pStyle w:val="Compact"/>
      </w:pPr>
      <w:r>
        <w:t xml:space="preserve">Baker, C. (2018). *The Politics of Brussels: A Case Study in European Governance*. Oxford University Press.</w:t>
      </w:r>
    </w:p>
    <w:p>
      <w:pPr>
        <w:numPr>
          <w:ilvl w:val="0"/>
          <w:numId w:val="1001"/>
        </w:numPr>
        <w:pStyle w:val="Compact"/>
      </w:pPr>
      <w:r>
        <w:t xml:space="preserve">Dewaelhene, M., &amp; Van Langenhove, L. (2021). "Multilingualism and Political Identity in the Brussels-Capital Region." *Journal of European Federalism*, 14(2), 45-67.</w:t>
      </w:r>
    </w:p>
    <w:p>
      <w:pPr>
        <w:numPr>
          <w:ilvl w:val="0"/>
          <w:numId w:val="1001"/>
        </w:numPr>
        <w:pStyle w:val="Compact"/>
      </w:pPr>
      <w:r>
        <w:t xml:space="preserve">Eurobarometer Reports on Civic Engagement in EU Capitals (2019-2023).</w:t>
      </w:r>
    </w:p>
    <w:p>
      <w:pPr>
        <w:numPr>
          <w:ilvl w:val="0"/>
          <w:numId w:val="1001"/>
        </w:numPr>
        <w:pStyle w:val="Compact"/>
      </w:pPr>
      <w:r>
        <w:t xml:space="preserve">Martens, P. (2020). "The Brussels Bubble: Democratizing the Heart of Europe." *Brussels Studies*, 156.</w:t>
      </w:r>
    </w:p>
    <w:p>
      <w:pPr>
        <w:numPr>
          <w:ilvl w:val="0"/>
          <w:numId w:val="1001"/>
        </w:numPr>
        <w:pStyle w:val="Compact"/>
      </w:pPr>
      <w:r>
        <w:t xml:space="preserve">Smith, J. (2019). *Federalism and Urban Policy: Lessons from Belgium*. Cambridge Academic Press.</w:t>
      </w:r>
    </w:p>
    <w:p>
      <w:pPr>
        <w:pStyle w:val="FirstParagraph"/>
      </w:pPr>
      <w:r>
        <w:t xml:space="preserve">© 2023 Institute for European Political Studies. All rights reserved.</w:t>
      </w:r>
    </w:p>
    <w:p>
      <w:pPr>
        <w:pStyle w:val="BodyText"/>
      </w:pPr>
      <w:r>
        <w:t xml:space="preserve">Paper submitted for the Annual Conference on European Regional Politics, Brussels, May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the Heart of Europe: Navigating Complexity in Brussels</dc:title>
  <dc:creator/>
  <dc:language>en</dc:language>
  <cp:keywords/>
  <dcterms:created xsi:type="dcterms:W3CDTF">2026-07-29T21:28:53Z</dcterms:created>
  <dcterms:modified xsi:type="dcterms:W3CDTF">2026-07-29T21:28:53Z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