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Urban</w:t>
      </w:r>
      <w:r>
        <w:t xml:space="preserve"> </w:t>
      </w:r>
      <w:r>
        <w:t xml:space="preserve">Governance: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Canada</w:t>
      </w:r>
      <w:r>
        <w:t xml:space="preserve"> </w:t>
      </w:r>
      <w:r>
        <w:t xml:space="preserve">Toronto</w:t>
      </w:r>
    </w:p>
    <w:bookmarkStart w:id="30" w:name="X2f2b8f1835a6d6da3ff4c6ac1818dcaea00e3cf"/>
    <w:p>
      <w:pPr>
        <w:pStyle w:val="Heading1"/>
      </w:pPr>
      <w:r>
        <w:t xml:space="preserve">The Evolving Role of the Politician in Urban Governance</w:t>
      </w:r>
    </w:p>
    <w:p>
      <w:pPr>
        <w:pStyle w:val="FirstParagraph"/>
      </w:pPr>
      <w:r>
        <w:t xml:space="preserve">A Case Study of Canada Toronto</w:t>
      </w:r>
    </w:p>
    <w:p>
      <w:pPr>
        <w:pStyle w:val="BodyText"/>
      </w:pPr>
      <w:r>
        <w:rPr>
          <w:bCs/>
          <w:b/>
        </w:rPr>
        <w:t xml:space="preserve">Jane Doe, PhD Candidate in Political Science</w:t>
      </w:r>
    </w:p>
    <w:p>
      <w:pPr>
        <w:pStyle w:val="BodyText"/>
      </w:pPr>
      <w:r>
        <w:t xml:space="preserve">Institute for Urban Policy and Management</w:t>
      </w:r>
      <w:r>
        <w:br/>
      </w:r>
      <w:r>
        <w:t xml:space="preserve">Toronto Metropolitan University, Canada Toronto</w:t>
      </w:r>
    </w:p>
    <w:bookmarkStart w:id="20" w:name="abstract"/>
    <w:p>
      <w:pPr>
        <w:pStyle w:val="Heading3"/>
      </w:pPr>
      <w:r>
        <w:t xml:space="preserve">Abstract</w:t>
      </w:r>
    </w:p>
    <w:p>
      <w:pPr>
        <w:pStyle w:val="FirstParagraph"/>
      </w:pPr>
      <w:r>
        <w:t xml:space="preserve">This conference paper examines the transformation of the modern politician within the context of rapid urbanization, using Canada Toronto as a primary case study. As metropolitan areas face complex challenges ranging from housing affordability to climate resilience, the traditional role of the politician has shifted from legislative oversight to active stakeholder management and digital engagement. This study argues that in Canada Toronto, politicians must navigate a unique tripartite pressure system involving municipal autonomy, provincial mandates from Ontario, and federal funding frameworks. By analyzing recent policy shifts and public discourse within Canada Toronto, this paper highlights how effective political leadership now requires data-driven decision-making, inclusive community engagement strategies, and adaptive crisis management.</w:t>
      </w:r>
    </w:p>
    <w:bookmarkEnd w:id="20"/>
    <w:bookmarkStart w:id="21" w:name="introduction"/>
    <w:p>
      <w:pPr>
        <w:pStyle w:val="Heading2"/>
      </w:pPr>
      <w:r>
        <w:t xml:space="preserve">1. Introduction</w:t>
      </w:r>
    </w:p>
    <w:p>
      <w:pPr>
        <w:pStyle w:val="FirstParagraph"/>
      </w:pPr>
      <w:r>
        <w:t xml:space="preserve">The landscape of political governance in the 21st century is defined by complexity, speed, and connectivity. Nowhere is this more evident than in major urban centers. For a politician operating in Canada Toronto, the responsibilities extend far beyond the traditional scope of local governance. The city has emerged as one of North America’s most diverse and economically dynamic hubs, yet it faces significant structural pressures that test the limits of political leadership.</w:t>
      </w:r>
    </w:p>
    <w:p>
      <w:pPr>
        <w:pStyle w:val="BodyText"/>
      </w:pPr>
      <w:r>
        <w:t xml:space="preserve">This paper explores how a politician must adapt their strategy to meet the demands of a rapidly growing population in Canada Toronto. The discussion focuses on three critical areas: the mediation between levels of government, the management of social equity issues, and the utilization of digital platforms for democratic engagement. Understanding these dynamics is crucial for any politician aiming to serve effectively in such a prominent Canadian municipality.</w:t>
      </w:r>
    </w:p>
    <w:bookmarkEnd w:id="21"/>
    <w:bookmarkStart w:id="24" w:name="the-tri-layered-governance-challenge"/>
    <w:p>
      <w:pPr>
        <w:pStyle w:val="Heading2"/>
      </w:pPr>
      <w:r>
        <w:t xml:space="preserve">2. The Tri-Layered Governance Challenge</w:t>
      </w:r>
    </w:p>
    <w:p>
      <w:pPr>
        <w:pStyle w:val="FirstParagraph"/>
      </w:pPr>
      <w:r>
        <w:t xml:space="preserve">In Canada Toronto, a politician does not operate in a vacuum. They function within a complex federalist structure that includes the Municipal Government of Canada Toronto, the Province of Ontario, and the Federal Government of Canada. This multi-layered governance model creates both opportunities and bottlenecks for political action.</w:t>
      </w:r>
    </w:p>
    <w:bookmarkStart w:id="22" w:name="X9f984c0fdd4c7213c5a96f81800befb879b0170"/>
    <w:p>
      <w:pPr>
        <w:pStyle w:val="Heading3"/>
      </w:pPr>
      <w:r>
        <w:t xml:space="preserve">2.1 Municipal Autonomy vs. Provincial Mandates</w:t>
      </w:r>
    </w:p>
    <w:p>
      <w:pPr>
        <w:pStyle w:val="FirstParagraph"/>
      </w:pPr>
      <w:r>
        <w:t xml:space="preserve">The role of a politician in Canada Toronto is often constrained by provincial legislation regarding land use, transportation, and policing. Recent debates surrounding the expansion of public transit and zoning laws have highlighted tensions between local political priorities set by city council in Canada Toronto and broader economic strategies dictated by the provincial government. A successful politician must therefore possess strong negotiation skills to secure resources from higher levels of government while maintaining credibility with local constituents.</w:t>
      </w:r>
    </w:p>
    <w:bookmarkEnd w:id="22"/>
    <w:bookmarkStart w:id="23" w:name="federal-partnerships"/>
    <w:p>
      <w:pPr>
        <w:pStyle w:val="Heading3"/>
      </w:pPr>
      <w:r>
        <w:t xml:space="preserve">2.2 Federal Partnerships</w:t>
      </w:r>
    </w:p>
    <w:p>
      <w:pPr>
        <w:pStyle w:val="FirstParagraph"/>
      </w:pPr>
      <w:r>
        <w:t xml:space="preserve">Federal involvement has increased significantly in recent years, particularly in housing initiatives and climate action plans. For a politician in Canada Toronto, leveraging federal funding streams requires rigorous data collection and alignment with national goals. This necessitates a shift from partisan politics to pragmatic governance, where the politician acts as an intermediary who can translate local needs into federal policy language.</w:t>
      </w:r>
    </w:p>
    <w:bookmarkEnd w:id="23"/>
    <w:bookmarkEnd w:id="24"/>
    <w:bookmarkStart w:id="25" w:name="social-equity-and-inclusivity"/>
    <w:p>
      <w:pPr>
        <w:pStyle w:val="Heading2"/>
      </w:pPr>
      <w:r>
        <w:t xml:space="preserve">3. Social Equity and Inclusivity</w:t>
      </w:r>
    </w:p>
    <w:p>
      <w:pPr>
        <w:pStyle w:val="FirstParagraph"/>
      </w:pPr>
      <w:r>
        <w:t xml:space="preserve">Toronto is one of the most multicultural cities in the world. Consequently, a politician serving in Canada Toronto must prioritize inclusivity not merely as a rhetorical device but as a core operational principle. The concept of equity has moved to the forefront of political discourse, influencing everything from affordable housing developments to community safety programs.</w:t>
      </w:r>
    </w:p>
    <w:p>
      <w:pPr>
        <w:pStyle w:val="BodyText"/>
      </w:pPr>
      <w:r>
        <w:t xml:space="preserve">The politician’s role involves actively engaging with marginalized communities who have historically been underrepresented in decision-making processes. In Canada Toronto, this means implementing participatory budgeting initiatives and ensuring that urban planning reflects the diverse cultural and socioeconomic fabric of the city. Failure to address these disparities can lead to social fragmentation and a loss of trust in political institutions.</w:t>
      </w:r>
    </w:p>
    <w:bookmarkEnd w:id="25"/>
    <w:bookmarkStart w:id="26" w:name="digital-engagement-and-transparency"/>
    <w:p>
      <w:pPr>
        <w:pStyle w:val="Heading2"/>
      </w:pPr>
      <w:r>
        <w:t xml:space="preserve">4. Digital Engagement and Transparency</w:t>
      </w:r>
    </w:p>
    <w:p>
      <w:pPr>
        <w:pStyle w:val="FirstParagraph"/>
      </w:pPr>
      <w:r>
        <w:t xml:space="preserve">The digital revolution has fundamentally altered how a politician interacts with their electorate. In an era where misinformation spreads rapidly, the modern politician in Canada Toronto must be transparent, responsive, and accessible through multiple digital channels. Social media platforms have become town squares where policy debates occur in real-time.</w:t>
      </w:r>
    </w:p>
    <w:p>
      <w:pPr>
        <w:numPr>
          <w:ilvl w:val="0"/>
          <w:numId w:val="1001"/>
        </w:numPr>
        <w:pStyle w:val="Compact"/>
      </w:pPr>
      <w:r>
        <w:rPr>
          <w:bCs/>
          <w:b/>
        </w:rPr>
        <w:t xml:space="preserve">Rapid Response:</w:t>
      </w:r>
      <w:r>
        <w:t xml:space="preserve"> </w:t>
      </w:r>
      <w:r>
        <w:t xml:space="preserve">Politicians must address community concerns quickly to maintain legitimacy.</w:t>
      </w:r>
    </w:p>
    <w:p>
      <w:pPr>
        <w:numPr>
          <w:ilvl w:val="0"/>
          <w:numId w:val="1001"/>
        </w:numPr>
        <w:pStyle w:val="Compact"/>
      </w:pPr>
      <w:r>
        <w:rPr>
          <w:bCs/>
          <w:b/>
        </w:rPr>
        <w:t xml:space="preserve">Data Transparency:</w:t>
      </w:r>
      <w:r>
        <w:t xml:space="preserve"> </w:t>
      </w:r>
      <w:r>
        <w:t xml:space="preserve">Open data initiatives allow citizens to scrutinize political decisions, requiring politicians to be prepared for heightened accountability.</w:t>
      </w:r>
    </w:p>
    <w:p>
      <w:pPr>
        <w:numPr>
          <w:ilvl w:val="0"/>
          <w:numId w:val="1001"/>
        </w:numPr>
        <w:pStyle w:val="Compact"/>
      </w:pPr>
      <w:r>
        <w:rPr>
          <w:bCs/>
          <w:b/>
        </w:rPr>
        <w:t xml:space="preserve">Digital Divide:</w:t>
      </w:r>
      <w:r>
        <w:t xml:space="preserve"> </w:t>
      </w:r>
      <w:r>
        <w:t xml:space="preserve">A politician in Canada Toronto must also ensure that digital engagement strategies do not exclude older or less tech-savvy residents, ensuring equitable access to political processes.</w:t>
      </w:r>
    </w:p>
    <w:bookmarkEnd w:id="26"/>
    <w:bookmarkStart w:id="27" w:name="sustainability-and-climate-resilience"/>
    <w:p>
      <w:pPr>
        <w:pStyle w:val="Heading2"/>
      </w:pPr>
      <w:r>
        <w:t xml:space="preserve">5. Sustainability and Climate Resilience</w:t>
      </w:r>
    </w:p>
    <w:p>
      <w:pPr>
        <w:pStyle w:val="FirstParagraph"/>
      </w:pPr>
      <w:r>
        <w:t xml:space="preserve">A critical mandate for any current politician in Canada Toronto is the transition to a sustainable urban environment. As climate change poses physical risks to infrastructure and public health, political leadership must drive aggressive environmental policies. This includes promoting green building standards, expanding public transit usage, and creating resilient green spaces.</w:t>
      </w:r>
    </w:p>
    <w:p>
      <w:pPr>
        <w:pStyle w:val="BodyText"/>
      </w:pPr>
      <w:r>
        <w:t xml:space="preserve">The challenge for the politician is balancing immediate economic concerns with long-term sustainability goals. This requires convincing voters in Canada Toronto that short-term investments in green infrastructure yield significant long-term benefits, thereby securing political support for potentially unpopular but necessary measures.</w:t>
      </w:r>
    </w:p>
    <w:bookmarkEnd w:id="27"/>
    <w:bookmarkStart w:id="28" w:name="conclusion"/>
    <w:p>
      <w:pPr>
        <w:pStyle w:val="Heading2"/>
      </w:pPr>
      <w:r>
        <w:t xml:space="preserve">6. Conclusion</w:t>
      </w:r>
    </w:p>
    <w:p>
      <w:pPr>
        <w:pStyle w:val="FirstParagraph"/>
      </w:pPr>
      <w:r>
        <w:t xml:space="preserve">The role of the politician in Canada Toronto is evolving from a representative figure to a strategic manager of complex urban systems. Success requires a nuanced understanding of intergovernmental dynamics, a deep commitment to social equity, and proficiency in digital communication. As Canada Toronto continues to grow and diversify, the demands on its political leadership will intensify. Future research should focus on longitudinal studies of policy outcomes to better understand which political strategies yield the most sustainable improvements in urban living standards.</w:t>
      </w:r>
    </w:p>
    <w:bookmarkEnd w:id="28"/>
    <w:bookmarkStart w:id="29" w:name="references"/>
    <w:p>
      <w:pPr>
        <w:pStyle w:val="Heading2"/>
      </w:pPr>
      <w:r>
        <w:t xml:space="preserve">References</w:t>
      </w:r>
    </w:p>
    <w:p>
      <w:pPr>
        <w:pStyle w:val="FirstParagraph"/>
      </w:pPr>
      <w:r>
        <w:t xml:space="preserve">[1] City of Toronto. (2023). *City Council Meeting Minutes and Policy Reports*. Toronto: Municipal Archives.</w:t>
      </w:r>
    </w:p>
    <w:p>
      <w:pPr>
        <w:pStyle w:val="BodyText"/>
      </w:pPr>
      <w:r>
        <w:t xml:space="preserve">[2] Government of Ontario. (2024). *Provincial Planning Strategies for Greater Golden Horseshoe*. Queen’s Printer for Ontario.</w:t>
      </w:r>
    </w:p>
    <w:p>
      <w:pPr>
        <w:pStyle w:val="BodyText"/>
      </w:pPr>
      <w:r>
        <w:t xml:space="preserve">[3] Smith, J., &amp; Lee, A. (2023). "Digital Democracy in Canadian Cities." *Journal of Urban Policy*, 15(2), 45-67.</w:t>
      </w:r>
    </w:p>
    <w:p>
      <w:pPr>
        <w:pStyle w:val="BodyText"/>
      </w:pPr>
      <w:r>
        <w:t xml:space="preserve">[4] United Nations Habitat. (2022). *The Role of Local Government in Climate Action*. Nairobi: UN-Habitat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Urban Governance: A Case Study of Canada Toronto</dc:title>
  <dc:creator/>
  <dc:language>en</dc:language>
  <cp:keywords/>
  <dcterms:created xsi:type="dcterms:W3CDTF">2026-07-29T11:52:45Z</dcterms:created>
  <dcterms:modified xsi:type="dcterms:W3CDTF">2026-07-29T11:52:45Z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