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31" w:name="X5550485838adaa0b0d24e7080093c6f224243d2"/>
    <w:p>
      <w:pPr>
        <w:pStyle w:val="Heading1"/>
      </w:pPr>
      <w:r>
        <w:t xml:space="preserve">The Evolution of Political Leadership: A Conference Paper on the Role of the Politician in Contemporary China Beijing</w:t>
      </w:r>
    </w:p>
    <w:p>
      <w:pPr>
        <w:pStyle w:val="FirstParagraph"/>
      </w:pPr>
      <w:r>
        <w:rPr>
          <w:iCs/>
          <w:i/>
          <w:bCs/>
          <w:b/>
        </w:rPr>
        <w:t xml:space="preserve">Presentation for the International Summit on Governance and Modernity</w:t>
      </w:r>
      <w:r>
        <w:br/>
      </w:r>
      <w:r>
        <w:rPr>
          <w:bCs/>
          <w:b/>
        </w:rPr>
        <w:t xml:space="preserve">Date:</w:t>
      </w:r>
      <w:r>
        <w:t xml:space="preserve"> </w:t>
      </w:r>
      <w:r>
        <w:t xml:space="preserve">October 2023</w:t>
      </w:r>
      <w:r>
        <w:br/>
      </w:r>
      <w:r>
        <w:rPr>
          <w:bCs/>
          <w:b/>
        </w:rPr>
        <w:t xml:space="preserve">Location:</w:t>
      </w:r>
      <w:r>
        <w:t xml:space="preserve"> </w:t>
      </w:r>
      <w:r>
        <w:t xml:space="preserve">Beijing, People's Republic of China</w:t>
      </w:r>
    </w:p>
    <w:bookmarkStart w:id="20" w:name="abstract"/>
    <w:p>
      <w:pPr>
        <w:pStyle w:val="Heading2"/>
      </w:pPr>
      <w:r>
        <w:rPr>
          <w:iCs/>
          <w:i/>
        </w:rPr>
        <w:t xml:space="preserve">ABSTRACT</w:t>
      </w:r>
    </w:p>
    <w:p>
      <w:pPr>
        <w:pStyle w:val="FirstParagraph"/>
      </w:pPr>
      <w:r>
        <w:t xml:space="preserve">This paper explores the multifaceted role of the politician within the unique socio-political landscape of contemporary China Beijing. As a global hub for diplomacy, economy, and political discourse, Beijing serves as both a microcosm and a macrocosm of Chinese governance. This study analyzes how modern politicians in this capital region navigate the intersection of traditional Confucian values, Marxist-Leninist ideology, and rapid technological advancement. By examining case studies from local governance in Beijing and national policy implementations originating from the capital, we argue that the contemporary politician is evolving into a hybrid role: part administrator, part technocrat, and part cultural ambassador. The findings suggest that effective political leadership in China Beijing requires not only adherence to central directives but also exceptional adaptability to local urban challenges and global expectations.</w:t>
      </w:r>
    </w:p>
    <w:bookmarkEnd w:id="20"/>
    <w:bookmarkStart w:id="21" w:name="i.-introduction"/>
    <w:p>
      <w:pPr>
        <w:pStyle w:val="Heading2"/>
      </w:pPr>
      <w:r>
        <w:t xml:space="preserve">I. Introduction</w:t>
      </w:r>
    </w:p>
    <w:p>
      <w:pPr>
        <w:pStyle w:val="FirstParagraph"/>
      </w:pPr>
      <w:r>
        <w:t xml:space="preserve">In the grand tapestry of global governance, few cities possess as much symbolic and practical weight as China Beijing. As the capital of the People's Republic of China, it is not merely an administrative center but a stage where national destinies are formulated and executed. Within this high-stakes environment, the figure of</w:t>
      </w:r>
      <w:r>
        <w:t xml:space="preserve"> </w:t>
      </w:r>
      <w:r>
        <w:rPr>
          <w:bCs/>
          <w:b/>
        </w:rPr>
        <w:t xml:space="preserve">the politician</w:t>
      </w:r>
      <w:r>
        <w:t xml:space="preserve"> </w:t>
      </w:r>
      <w:r>
        <w:t xml:space="preserve">has undergone significant transformation over the last few decades. Historically viewed through a rigid ideological lens, today’s politician in Beijing must balance complex economic mandates with social stability and environmental sustainability.</w:t>
      </w:r>
    </w:p>
    <w:p>
      <w:pPr>
        <w:pStyle w:val="BodyText"/>
      </w:pPr>
      <w:r>
        <w:t xml:space="preserve">This conference paper aims to dissect the changing identity of</w:t>
      </w:r>
      <w:r>
        <w:t xml:space="preserve"> </w:t>
      </w:r>
      <w:r>
        <w:rPr>
          <w:bCs/>
          <w:b/>
        </w:rPr>
        <w:t xml:space="preserve">the politician</w:t>
      </w:r>
      <w:r>
        <w:t xml:space="preserve">. We posit that the traditional definition of a political actor is insufficient for understanding governance in modern China Beijing. Instead, we propose a framework that integrates bureaucratic efficiency, digital literacy, and diplomatic acumen. The following sections will outline the historical context, analyze current challenges specific to Beijing’s urban environment, and discuss future trajectories for political leadership.</w:t>
      </w:r>
    </w:p>
    <w:bookmarkEnd w:id="21"/>
    <w:bookmarkStart w:id="22" w:name="X24effb9da51836383cc5ead38099691002c1a4a"/>
    <w:p>
      <w:pPr>
        <w:pStyle w:val="Heading2"/>
      </w:pPr>
      <w:r>
        <w:t xml:space="preserve">II. Historical Context: From Ideology to Pragmatism</w:t>
      </w:r>
    </w:p>
    <w:p>
      <w:pPr>
        <w:pStyle w:val="FirstParagraph"/>
      </w:pPr>
      <w:r>
        <w:t xml:space="preserve">To understand the present role of</w:t>
      </w:r>
      <w:r>
        <w:t xml:space="preserve"> </w:t>
      </w:r>
      <w:r>
        <w:rPr>
          <w:bCs/>
          <w:b/>
        </w:rPr>
        <w:t xml:space="preserve">the politician</w:t>
      </w:r>
      <w:r>
        <w:t xml:space="preserve">, one must first appreciate the historical shifts that have shaped China Beijing. Following the opening-up reforms of 1978, political leaders in Beijing began prioritizing economic development above all else. This era saw politicians acting primarily as managers of growth, fostering special economic zones and integrating China into global markets.</w:t>
      </w:r>
    </w:p>
    <w:p>
      <w:pPr>
        <w:pStyle w:val="BodyText"/>
      </w:pPr>
      <w:r>
        <w:t xml:space="preserve">However, as Beijing transitioned from a purely industrial focus to a service and technology-driven economy, the responsibilities of</w:t>
      </w:r>
      <w:r>
        <w:t xml:space="preserve"> </w:t>
      </w:r>
      <w:r>
        <w:rPr>
          <w:bCs/>
          <w:b/>
        </w:rPr>
        <w:t xml:space="preserve">the politiciann</w:t>
      </w:r>
    </w:p>
    <w:p>
      <w:pPr>
        <w:pStyle w:val="BodyText"/>
      </w:pPr>
      <w:r>
        <w:t xml:space="preserve">n expanded. The political landscape in China Beijing is no longer just about GDP growth; it encompasses air quality control, traffic management, cultural preservation of hutongs (traditional alleyways), and social welfare distribution. Consequently, the modern politician must possess a diverse skill set that transcends traditional political science curricula.</w:t>
      </w:r>
    </w:p>
    <w:bookmarkEnd w:id="22"/>
    <w:bookmarkStart w:id="26" w:name="Xcd6ed2bb3c15353e2c0a01dd860c7b6948c1864"/>
    <w:p>
      <w:pPr>
        <w:pStyle w:val="Heading2"/>
      </w:pPr>
      <w:r>
        <w:t xml:space="preserve">III. The Modern Politician in China Beijing: A Hybrid Role</w:t>
      </w:r>
    </w:p>
    <w:bookmarkStart w:id="23" w:name="a.-the-technocratic-administrator"/>
    <w:p>
      <w:pPr>
        <w:pStyle w:val="Heading3"/>
      </w:pPr>
      <w:r>
        <w:t xml:space="preserve">A. The Technocratic Administrator</w:t>
      </w:r>
    </w:p>
    <w:p>
      <w:pPr>
        <w:pStyle w:val="FirstParagraph"/>
      </w:pPr>
      <w:r>
        <w:t xml:space="preserve">In contemporary China Beijing,</w:t>
      </w:r>
      <w:r>
        <w:t xml:space="preserve"> </w:t>
      </w:r>
      <w:r>
        <w:rPr>
          <w:iCs/>
          <w:i/>
          <w:bCs/>
          <w:b/>
        </w:rPr>
        <w:t xml:space="preserve">n the politician is increasingly a technocrat.</w:t>
      </w:r>
      <w:r>
        <w:t xml:space="preserve">Data-driven decision-making has become paramount. Leaders are expected to utilize big data analytics to predict social trends, manage public health crises, and optimize resource allocation. For instance, the smart city initiatives launched in various districts of Beijing require politicians who understand algorithmic governance while maintaining human-centric oversight. The ability to interpret complex datasets and translate them into actionable policy is a defining trait of successful politicians in this region.</w:t>
      </w:r>
    </w:p>
    <w:bookmarkEnd w:id="23"/>
    <w:bookmarkStart w:id="24" w:name="X8e9685da08ebf9bf98671878214e490fd2b2f37"/>
    <w:p>
      <w:pPr>
        <w:pStyle w:val="Heading3"/>
      </w:pPr>
      <w:r>
        <w:t xml:space="preserve">B. The Mediator of Tradition and Modernity</w:t>
      </w:r>
    </w:p>
    <w:p>
      <w:pPr>
        <w:pStyle w:val="FirstParagraph"/>
      </w:pPr>
      <w:r>
        <w:t xml:space="preserve">China Beijing is a city where ancient history meets futuristic architecture.</w:t>
      </w:r>
      <w:r>
        <w:t xml:space="preserve"> </w:t>
      </w:r>
      <w:r>
        <w:rPr>
          <w:bCs/>
          <w:b/>
        </w:rPr>
        <w:t xml:space="preserve">The politician</w:t>
      </w:r>
      <w:r>
        <w:rPr>
          <w:bCs/>
          <w:b/>
          <w:iCs/>
          <w:i/>
        </w:rPr>
        <w:t xml:space="preserve">n must navigate the delicate balance between preserving cultural heritage and embracing modernization. Whether it is managing the redevelopment of historic sites or regulating new industries like artificial intelligence, politicians in Beijing serve as mediators between past and future. This dual role requires deep cultural sensitivity and strategic foresight, ensuring that progress does not come at the cost of national identity.</w:t>
      </w:r>
    </w:p>
    <w:bookmarkEnd w:id="24"/>
    <w:bookmarkStart w:id="25" w:name="c.-the-global-diplomat"/>
    <w:p>
      <w:pPr>
        <w:pStyle w:val="Heading3"/>
      </w:pPr>
      <w:r>
        <w:t xml:space="preserve">C. The Global Diplomat</w:t>
      </w:r>
    </w:p>
    <w:p>
      <w:pPr>
        <w:pStyle w:val="FirstParagraph"/>
      </w:pPr>
      <w:r>
        <w:t xml:space="preserve">As the seat of foreign embassies and international organizations, Beijing places politicians in direct contact with global counterparts.</w:t>
      </w:r>
      <w:r>
        <w:t xml:space="preserve"> </w:t>
      </w:r>
      <w:r>
        <w:rPr>
          <w:bCs/>
          <w:b/>
        </w:rPr>
        <w:t xml:space="preserve">The politician</w:t>
      </w:r>
      <w:r>
        <w:rPr>
          <w:bCs/>
          <w:b/>
          <w:iCs/>
          <w:i/>
        </w:rPr>
        <w:t xml:space="preserve">n here often acts as a diplomat even at local levels. Engaging with international communities, hosting global summits, and projecting a positive image of China to the world are key responsibilities. This outward-facing role demands proficiency in foreign languages and cross-cultural communication skills, further expanding the scope of what it means to be a politician in this context.</w:t>
      </w:r>
    </w:p>
    <w:bookmarkEnd w:id="25"/>
    <w:bookmarkEnd w:id="26"/>
    <w:bookmarkStart w:id="27" w:name="X9b039c8756c49fe9a5cd396592807228117d094"/>
    <w:p>
      <w:pPr>
        <w:pStyle w:val="Heading2"/>
      </w:pPr>
      <w:r>
        <w:t xml:space="preserve">IV. Case Studies: Governance Challenges in Beijing</w:t>
      </w:r>
    </w:p>
    <w:p>
      <w:pPr>
        <w:pStyle w:val="FirstParagraph"/>
      </w:pPr>
      <w:r>
        <w:t xml:space="preserve">To illustrate these points, we examine two recent initiatives led by politicians in China Beijing:</w:t>
      </w:r>
    </w:p>
    <w:p>
      <w:pPr>
        <w:numPr>
          <w:ilvl w:val="0"/>
          <w:numId w:val="1001"/>
        </w:numPr>
        <w:pStyle w:val="Compact"/>
      </w:pPr>
      <w:r>
        <w:rPr>
          <w:bCs/>
          <w:b/>
        </w:rPr>
        <w:t xml:space="preserve">The Air Quality Improvement Campaign:</w:t>
      </w:r>
      <w:r>
        <w:rPr>
          <w:bCs/>
          <w:b/>
          <w:iCs/>
          <w:i/>
        </w:rPr>
        <w:t xml:space="preserve">n Local politicians collaborated with environmental scientists and central government agencies to implement strict emissions controls. This required not only enforcement capabilities but also public persuasion and economic incentives, showcasing the politician’s role as a coordinator of multi-stakeholder efforts.</w:t>
      </w:r>
    </w:p>
    <w:p>
      <w:pPr>
        <w:numPr>
          <w:ilvl w:val="0"/>
          <w:numId w:val="1001"/>
        </w:numPr>
        <w:pStyle w:val="Compact"/>
      </w:pPr>
      <w:r>
        <w:rPr>
          <w:bCs/>
          <w:b/>
        </w:rPr>
        <w:t xml:space="preserve">The Digital Yuan Pilot Program:</w:t>
      </w:r>
      <w:r>
        <w:rPr>
          <w:bCs/>
          <w:b/>
          <w:iCs/>
          <w:i/>
        </w:rPr>
        <w:t xml:space="preserve">n As Beijing piloted the central bank digital currency, politicians faced regulatory challenges and public adoption hurdles. Successful leadership here involved transparent communication about data privacy and security, demonstrating the need for trust-building in an era of digital transformation.</w:t>
      </w:r>
    </w:p>
    <w:bookmarkEnd w:id="27"/>
    <w:bookmarkStart w:id="28" w:name="X391327c1e77fcc4367304af6a2976b495ccee82"/>
    <w:p>
      <w:pPr>
        <w:pStyle w:val="Heading2"/>
      </w:pPr>
      <w:r>
        <w:t xml:space="preserve">V. Future Trajectories: Challenges and Opportunities</w:t>
      </w:r>
    </w:p>
    <w:p>
      <w:pPr>
        <w:pStyle w:val="FirstParagraph"/>
      </w:pPr>
      <w:r>
        <w:t xml:space="preserve">The role of</w:t>
      </w:r>
      <w:r>
        <w:t xml:space="preserve"> </w:t>
      </w:r>
      <w:r>
        <w:rPr>
          <w:iCs/>
          <w:i/>
          <w:bCs/>
          <w:b/>
        </w:rPr>
        <w:t xml:space="preserve">n the politician in China Beijing will continue to evolve amidst emerging challenges such as demographic shifts, climate change, and geopolitical tensions. Future political leaders must be prepared to address inequality within urban centers, enhance community resilience, and foster innovation while maintaining social harmony.</w:t>
      </w:r>
    </w:p>
    <w:p>
      <w:pPr>
        <w:pStyle w:val="BodyText"/>
      </w:pPr>
      <w:r>
        <w:t xml:space="preserve">Furthermore, the rise of artificial intelligence in governance presents both opportunities and ethical dilemmas. Politicians must establish robust frameworks for AI ethics, ensuring that technology serves public good without infringing on individual rights. This requires a proactive approach to regulation and continuous dialogue with technologists, ethicists, and citizens.</w:t>
      </w:r>
    </w:p>
    <w:bookmarkEnd w:id="28"/>
    <w:bookmarkStart w:id="29" w:name="vi.-conclusion"/>
    <w:p>
      <w:pPr>
        <w:pStyle w:val="Heading2"/>
      </w:pPr>
      <w:r>
        <w:t xml:space="preserve">VI. Conclusion</w:t>
      </w:r>
    </w:p>
    <w:p>
      <w:pPr>
        <w:pStyle w:val="FirstParagraph"/>
      </w:pPr>
      <w:r>
        <w:t xml:space="preserve">In conclusion, the politician in contemporary China Beijing is no longer confined to traditional political roles. They are dynamic actors who must balance technological innovation with cultural preservation, local governance with global diplomacy. This paper argues that understanding this evolution is crucial for scholars and practitioners alike.</w:t>
      </w:r>
    </w:p>
    <w:p>
      <w:pPr>
        <w:pStyle w:val="BodyText"/>
      </w:pPr>
      <w:r>
        <w:t xml:space="preserve">The significance of</w:t>
      </w:r>
      <w:r>
        <w:t xml:space="preserve"> </w:t>
      </w:r>
      <w:r>
        <w:rPr>
          <w:iCs/>
          <w:i/>
          <w:bCs/>
          <w:b/>
        </w:rPr>
        <w:t xml:space="preserve">n the politician</w:t>
      </w:r>
      <w:r>
        <w:rPr>
          <w:bCs/>
          <w:b/>
          <w:iCs/>
          <w:i/>
        </w:rPr>
        <w:t xml:space="preserve">n cannot be overstated in shaping the future of China Beijing. As the city continues to grow and change, its political leaders will play a pivotal role in determining how effectively it can meet global standards while maintaining its unique character. We call for further interdisciplinary research into this area, encouraging collaboration between political scientists, urban planners, and technologists.</w:t>
      </w:r>
    </w:p>
    <w:p>
      <w:pPr>
        <w:pStyle w:val="BodyText"/>
      </w:pPr>
      <w:r>
        <w:t xml:space="preserve">We thank the audience for their attention and look forward to engaging in dialogue regarding the future of political leadership in China Beijing.</w:t>
      </w:r>
    </w:p>
    <w:p>
      <w:r>
        <w:pict>
          <v:rect style="width:0;height:1.5pt" o:hralign="center" o:hrstd="t" o:hr="t"/>
        </w:pict>
      </w:r>
    </w:p>
    <w:bookmarkEnd w:id="29"/>
    <w:bookmarkStart w:id="30" w:name="vii.-references"/>
    <w:p>
      <w:pPr>
        <w:pStyle w:val="Heading2"/>
      </w:pPr>
      <w:r>
        <w:t xml:space="preserve">VII. References</w:t>
      </w:r>
    </w:p>
    <w:p>
      <w:pPr>
        <w:numPr>
          <w:ilvl w:val="0"/>
          <w:numId w:val="1002"/>
        </w:numPr>
        <w:pStyle w:val="Compact"/>
      </w:pPr>
      <w:r>
        <w:t xml:space="preserve">Zhang, L., &amp; Smith, J. (2021). *Digital Governance in Urban China*. Journal of Asian Studies.</w:t>
      </w:r>
    </w:p>
    <w:p>
      <w:pPr>
        <w:numPr>
          <w:ilvl w:val="0"/>
          <w:numId w:val="1002"/>
        </w:numPr>
        <w:pStyle w:val="Compact"/>
      </w:pPr>
      <w:r>
        <w:t xml:space="preserve">Wang, Y. (2019). *The Changing Role of Local Leaders in Beijing*. Beijing University Press.</w:t>
      </w:r>
    </w:p>
    <w:p>
      <w:pPr>
        <w:numPr>
          <w:ilvl w:val="0"/>
          <w:numId w:val="1002"/>
        </w:numPr>
        <w:pStyle w:val="Compact"/>
      </w:pPr>
      <w:r>
        <w:t xml:space="preserve">Liu, H. (2023). *Sustainability and Political Will: Case Studies from China*. Environmental Policy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A Conference Paper on the Role of the Politician in Contemporary China Beijing</dc:title>
  <dc:creator/>
  <dc:language>en</dc:language>
  <cp:keywords/>
  <dcterms:created xsi:type="dcterms:W3CDTF">2026-07-29T18:04:01Z</dcterms:created>
  <dcterms:modified xsi:type="dcterms:W3CDTF">2026-07-29T18:04:01Z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