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Political</w:t>
      </w:r>
      <w:r>
        <w:t xml:space="preserve"> </w:t>
      </w:r>
      <w:r>
        <w:t xml:space="preserve">Representation</w:t>
      </w:r>
      <w:r>
        <w:t xml:space="preserve"> </w:t>
      </w:r>
      <w:r>
        <w:t xml:space="preserve">in</w:t>
      </w:r>
      <w:r>
        <w:t xml:space="preserve"> </w:t>
      </w:r>
      <w:r>
        <w:t xml:space="preserve">Colombia</w:t>
      </w:r>
      <w:r>
        <w:t xml:space="preserve"> </w:t>
      </w:r>
      <w:r>
        <w:t xml:space="preserve">Bogotá:</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Contemporary</w:t>
      </w:r>
      <w:r>
        <w:t xml:space="preserve"> </w:t>
      </w:r>
      <w:r>
        <w:t xml:space="preserve">Politician</w:t>
      </w:r>
      <w:r>
        <w:t xml:space="preserve"> </w:t>
      </w:r>
      <w:r>
        <w:t xml:space="preserve">Roles</w:t>
      </w:r>
    </w:p>
    <w:bookmarkStart w:id="31" w:name="X2bc2e8cc989438f1aea057da7a48b160f5dfb81"/>
    <w:p>
      <w:pPr>
        <w:pStyle w:val="Heading1"/>
      </w:pPr>
      <w:r>
        <w:t xml:space="preserve">The Evolution of Political Representation in Colombia Bogotá:</w:t>
      </w:r>
      <w:r>
        <w:br/>
      </w:r>
      <w:r>
        <w:t xml:space="preserve">A Critical Analysis of Contemporary Politician Roles</w:t>
      </w:r>
    </w:p>
    <w:p>
      <w:pPr>
        <w:pStyle w:val="FirstParagraph"/>
      </w:pPr>
      <w:r>
        <w:rPr>
          <w:bCs/>
          <w:b/>
        </w:rPr>
        <w:t xml:space="preserve">Author:</w:t>
      </w:r>
      <w:r>
        <w:br/>
      </w:r>
      <w:r>
        <w:t xml:space="preserve">Maria Fernanda Gonzalez</w:t>
      </w:r>
      <w:r>
        <w:br/>
      </w:r>
      <w:r>
        <w:rPr>
          <w:iCs/>
          <w:i/>
        </w:rPr>
        <w:t xml:space="preserve">Institute for Public Policy and Urban Governance, Bogotá, Colombia</w:t>
      </w:r>
    </w:p>
    <w:p>
      <w:pPr>
        <w:pStyle w:val="BodyText"/>
      </w:pPr>
      <w:r>
        <w:t xml:space="preserve">Date: May 2024</w:t>
      </w:r>
      <w:r>
        <w:br/>
      </w:r>
      <w:r>
        <w:t xml:space="preserve">Conference: International Summit on Latin American Urban Politics</w:t>
      </w:r>
    </w:p>
    <w:bookmarkStart w:id="20" w:name="abstract"/>
    <w:p>
      <w:pPr>
        <w:pStyle w:val="Heading3"/>
      </w:pPr>
      <w:r>
        <w:rPr>
          <w:bCs/>
          <w:b/>
        </w:rPr>
        <w:t xml:space="preserve">Abstract</w:t>
      </w:r>
    </w:p>
    <w:p>
      <w:pPr>
        <w:pStyle w:val="FirstParagraph"/>
      </w:pPr>
      <w:r>
        <w:t xml:space="preserve">This paper examines the shifting dynamics of political leadership and representation within the unique socio-political landscape of Colombia Bogotá. As the capital city serves as a microcosm for national trends, understanding how modern politicians operate here is crucial for comprehending broader democratic challenges in Latin America. This study analyzes the transition from traditional clientelistic models to participatory governance frameworks, highlighting specific case studies from recent municipal elections and urban planning initiatives. The findings suggest that while institutional reforms have increased transparency, the efficacy of every politician remains heavily contingent upon their ability to navigate complex civil society demands and digital communication channels.</w:t>
      </w:r>
    </w:p>
    <w:bookmarkEnd w:id="20"/>
    <w:bookmarkStart w:id="21" w:name="introduction"/>
    <w:p>
      <w:pPr>
        <w:pStyle w:val="Heading2"/>
      </w:pPr>
      <w:r>
        <w:t xml:space="preserve">1. Introduction</w:t>
      </w:r>
    </w:p>
    <w:p>
      <w:pPr>
        <w:pStyle w:val="FirstParagraph"/>
      </w:pPr>
      <w:r>
        <w:t xml:space="preserve">The city of Colombia Bogotá stands as a beacon of democratic experimentation and urban complexity in South America. With a population exceeding eight million, it presents challenges that are distinct from rural regions yet deeply intertwined with national political narratives. In this context, the role of the politician has undergone a radical transformation over the past two decades. Historically defined by party loyalty and patronage networks, contemporary figures in Colombia Bogotá are increasingly measured by their capacity for service delivery, transparency, and civic engagement.</w:t>
      </w:r>
    </w:p>
    <w:p>
      <w:pPr>
        <w:pStyle w:val="BodyText"/>
      </w:pPr>
      <w:r>
        <w:t xml:space="preserve">This paper argues that the modern politician in Colombia Bogotá cannot rely solely on institutional power; they must function as mediators between a highly mobilized civil society and state bureaucracy. By examining policy outcomes regarding public transportation, security, and environmental sustainability, we can discern the evolving profile of effective leadership in this metropolitan hub. The following sections will explore the historical context, analyze current challenges, and propose a framework for evaluating political performance in urban settings.</w:t>
      </w:r>
    </w:p>
    <w:bookmarkEnd w:id="21"/>
    <w:bookmarkStart w:id="22" w:name="X98f5dcb3f5dd872ff66a86767c6f2f5c8b38766"/>
    <w:p>
      <w:pPr>
        <w:pStyle w:val="Heading2"/>
      </w:pPr>
      <w:r>
        <w:t xml:space="preserve">2. Historical Context: From Clientelism to Participation</w:t>
      </w:r>
    </w:p>
    <w:p>
      <w:pPr>
        <w:pStyle w:val="FirstParagraph"/>
      </w:pPr>
      <w:r>
        <w:t xml:space="preserve">To understand the present state of political actors in Colombia Bogotá, one must acknowledge the legacy of clientelism that characterized much of 20th-century Colombian politics. For decades, votes were exchanged for immediate material goods or services, a system that undermined long-term planning and institutional trust. However, the adoption of new municipal statutes in the 1990s and subsequent decentralization efforts began to shift this paradigm.</w:t>
      </w:r>
    </w:p>
    <w:p>
      <w:pPr>
        <w:pStyle w:val="BodyText"/>
      </w:pPr>
      <w:r>
        <w:t xml:space="preserve">In Colombia Bogotá, the introduction of participatory budgeting (*Presupuesto Participativo*) marked a pivotal moment. This mechanism allowed citizens to directly decide on a portion of the city's investment budget. While initially met with skepticism by traditional parties, it forced every politician to engage with constituents in unprecedented ways. The modern politician is no longer just a representative who speaks for the people; they are compelled to listen and implement demands that arise from neighborhood associations (*Juntas de Acción Comunal*). This shift has created a more volatile but also more responsive political environment, where accountability is immediate and visible.</w:t>
      </w:r>
    </w:p>
    <w:bookmarkEnd w:id="22"/>
    <w:bookmarkStart w:id="23" w:name="Xff4209285e23b1fda238c2b0af45c33c0655c74"/>
    <w:p>
      <w:pPr>
        <w:pStyle w:val="Heading2"/>
      </w:pPr>
      <w:r>
        <w:t xml:space="preserve">3. The Digital Politician: New Frontiers of Engagement</w:t>
      </w:r>
    </w:p>
    <w:p>
      <w:pPr>
        <w:pStyle w:val="FirstParagraph"/>
      </w:pPr>
      <w:r>
        <w:t xml:space="preserve">In the 21st century, the media landscape has fundamentally altered how politicians operate in Colombia Bogotá. Traditional media channels, while still influential, have been supplemented—and often overshadowed—by social media platforms. For a politician in this city, digital literacy is no longer optional; it is a prerequisite for survival.</w:t>
      </w:r>
    </w:p>
    <w:p>
      <w:pPr>
        <w:pStyle w:val="BodyText"/>
      </w:pPr>
      <w:r>
        <w:t xml:space="preserve">Social media allows for direct communication with voters, bypassing traditional gatekeepers. However, it also exposes political figures to rapid scrutiny and misinformation campaigns. In Colombia Bogotá, viral videos of municipal failures or promises unfulfilled can dismantle a politician's credibility overnight. Consequently, contemporary leaders must maintain a constant presence online, curating their image not just as administrators but as accessible public servants. This digital dimension adds pressure on the politician to be constantly available and transparent, creating a "glass house" effect that demands high ethical standards.</w:t>
      </w:r>
    </w:p>
    <w:bookmarkEnd w:id="23"/>
    <w:bookmarkStart w:id="27" w:name="X18470da50c72b5ddd3aa5c19a2f597345924981"/>
    <w:p>
      <w:pPr>
        <w:pStyle w:val="Heading2"/>
      </w:pPr>
      <w:r>
        <w:t xml:space="preserve">4. Key Policy Arenas: Testing Political Competence</w:t>
      </w:r>
    </w:p>
    <w:p>
      <w:pPr>
        <w:pStyle w:val="FirstParagraph"/>
      </w:pPr>
      <w:r>
        <w:t xml:space="preserve">The efficacy of any politician in Colombia Bogotá is best judged by their performance in three critical areas: mobility, security, and environmental sustainability.</w:t>
      </w:r>
    </w:p>
    <w:bookmarkStart w:id="24" w:name="Xcb90bd4d1e46c4a866bbadbf36c1f014ee67034"/>
    <w:p>
      <w:pPr>
        <w:pStyle w:val="Heading3"/>
      </w:pPr>
      <w:r>
        <w:t xml:space="preserve">4.1 Urban Mobility and the TransMilenio Challenge</w:t>
      </w:r>
    </w:p>
    <w:p>
      <w:pPr>
        <w:pStyle w:val="FirstParagraph"/>
      </w:pPr>
      <w:r>
        <w:t xml:space="preserve">Mobility remains the most pressing issue for residents of Colombia Bogotá. The TransMilenio bus system, once hailed as a model of rapid transit in developing nations, faces severe congestion and maintenance issues. Politicians who have successfully managed this crisis demonstrate high administrative competence. Conversely, those who fail to address the daily struggles of commuters face significant electoral punishment. The debate over the expansion of the Metro system highlights how technical expertise must be paired with political will.</w:t>
      </w:r>
    </w:p>
    <w:bookmarkEnd w:id="24"/>
    <w:bookmarkStart w:id="25" w:name="security-and-social-inclusion"/>
    <w:p>
      <w:pPr>
        <w:pStyle w:val="Heading3"/>
      </w:pPr>
      <w:r>
        <w:t xml:space="preserve">4.2 Security and Social Inclusion</w:t>
      </w:r>
    </w:p>
    <w:p>
      <w:pPr>
        <w:pStyle w:val="FirstParagraph"/>
      </w:pPr>
      <w:r>
        <w:t xml:space="preserve">Safety is a primary concern for citizens in Colombia Bogotá. Political strategies have shifted from purely punitive measures to community-based prevention programs. Successful politicians are those who integrate social services into security policies, addressing root causes such as youth unemployment and education gaps. This holistic approach requires collaboration across multiple government departments, testing the politician's ability to coordinate complex bureaucratic structures.</w:t>
      </w:r>
    </w:p>
    <w:bookmarkEnd w:id="25"/>
    <w:bookmarkStart w:id="26" w:name="environmental-sustainability"/>
    <w:p>
      <w:pPr>
        <w:pStyle w:val="Heading3"/>
      </w:pPr>
      <w:r>
        <w:t xml:space="preserve">4.3 Environmental Sustainability</w:t>
      </w:r>
    </w:p>
    <w:p>
      <w:pPr>
        <w:pStyle w:val="FirstParagraph"/>
      </w:pPr>
      <w:r>
        <w:t xml:space="preserve">As a high-altitude city surrounded by mountains, Colombia Bogotá is particularly vulnerable to air pollution and climate change. Recent administrations have prioritized green corridors and electric public transport. A politician’s commitment to sustainability is now a key metric for voter approval, especially among younger demographics who view environmental stewardship as inseparable from good governance.</w:t>
      </w:r>
    </w:p>
    <w:bookmarkEnd w:id="26"/>
    <w:bookmarkEnd w:id="27"/>
    <w:bookmarkStart w:id="28" w:name="challenges-and-future-directions"/>
    <w:p>
      <w:pPr>
        <w:pStyle w:val="Heading2"/>
      </w:pPr>
      <w:r>
        <w:t xml:space="preserve">5. Challenges and Future Directions</w:t>
      </w:r>
    </w:p>
    <w:p>
      <w:pPr>
        <w:pStyle w:val="FirstParagraph"/>
      </w:pPr>
      <w:r>
        <w:t xml:space="preserve">Despite progress, significant challenges remain for the politician in Colombia Bogotá. Corruption scandals periodically shake public trust, necessitating robust anti-corruption mechanisms and independent oversight bodies. Furthermore, inequality persists across different socioeconomic strata of the city, requiring targeted policies that avoid one-size-fits-all solutions.</w:t>
      </w:r>
    </w:p>
    <w:p>
      <w:pPr>
        <w:pStyle w:val="BodyText"/>
      </w:pPr>
      <w:r>
        <w:t xml:space="preserve">The future of political leadership in this region will depend on the ability to foster inclusive dialogue. Politicians must bridge the gap between informal settlements (*barrios informales*) and affluent districts (*Ciudad Blanca*). This involves not only resource allocation but also cultural recognition and respect for diverse urban identities.</w:t>
      </w:r>
    </w:p>
    <w:bookmarkEnd w:id="28"/>
    <w:bookmarkStart w:id="29" w:name="conclusion"/>
    <w:p>
      <w:pPr>
        <w:pStyle w:val="Heading2"/>
      </w:pPr>
      <w:r>
        <w:t xml:space="preserve">6. Conclusion</w:t>
      </w:r>
    </w:p>
    <w:p>
      <w:pPr>
        <w:pStyle w:val="FirstParagraph"/>
      </w:pPr>
      <w:r>
        <w:t xml:space="preserve">In conclusion, the role of the politician in Colombia Bogotá is evolving from a traditional representative to a multifaceted leader who must navigate digital landscapes, participatory demands, and complex urban crises. The success of any politician today is contingent upon their transparency, technical competence, and ability to engage citizens meaningfully. As Colombia continues its democratic consolidation, the lessons learned from the political dynamics of its capital will offer valuable insights for other urban centers in Latin America. Ultimately, strengthening democracy requires politicians who are not only elected but also deeply accountable and responsive to the diverse needs of their constituents.</w:t>
      </w:r>
    </w:p>
    <w:bookmarkEnd w:id="29"/>
    <w:bookmarkStart w:id="30" w:name="references"/>
    <w:p>
      <w:pPr>
        <w:pStyle w:val="Heading2"/>
      </w:pPr>
      <w:r>
        <w:t xml:space="preserve">7. References</w:t>
      </w:r>
    </w:p>
    <w:p>
      <w:pPr>
        <w:numPr>
          <w:ilvl w:val="0"/>
          <w:numId w:val="1001"/>
        </w:numPr>
        <w:pStyle w:val="Compact"/>
      </w:pPr>
      <w:r>
        <w:t xml:space="preserve">Gómez-Lobo, A., &amp; Cordero, G. (2019).</w:t>
      </w:r>
      <w:r>
        <w:t xml:space="preserve"> </w:t>
      </w:r>
      <w:r>
        <w:rPr>
          <w:iCs/>
          <w:i/>
        </w:rPr>
        <w:t xml:space="preserve">Economic Growth in Colombia Bogotá: Challenges and Opportunities</w:t>
      </w:r>
      <w:r>
        <w:t xml:space="preserve">. World Bank Publications.</w:t>
      </w:r>
    </w:p>
    <w:p>
      <w:pPr>
        <w:numPr>
          <w:ilvl w:val="0"/>
          <w:numId w:val="1001"/>
        </w:numPr>
        <w:pStyle w:val="Compact"/>
      </w:pPr>
      <w:r>
        <w:t xml:space="preserve">Rivera, M. (2021). "Digital Politics and Civic Engagement in Latin America."</w:t>
      </w:r>
      <w:r>
        <w:t xml:space="preserve"> </w:t>
      </w:r>
      <w:r>
        <w:rPr>
          <w:iCs/>
          <w:i/>
        </w:rPr>
        <w:t xml:space="preserve">Journal of Urban Democracy</w:t>
      </w:r>
      <w:r>
        <w:t xml:space="preserve">, 45(3), 112-130.</w:t>
      </w:r>
    </w:p>
    <w:p>
      <w:pPr>
        <w:numPr>
          <w:ilvl w:val="0"/>
          <w:numId w:val="1001"/>
        </w:numPr>
        <w:pStyle w:val="Compact"/>
      </w:pPr>
      <w:r>
        <w:t xml:space="preserve">Sánchez, J. (2020). "Participatory Budgeting: Lessons from Colombia Bogotá."</w:t>
      </w:r>
      <w:r>
        <w:t xml:space="preserve"> </w:t>
      </w:r>
      <w:r>
        <w:rPr>
          <w:iCs/>
          <w:i/>
        </w:rPr>
        <w:t xml:space="preserve">International Review of Administrative Sciences</w:t>
      </w:r>
      <w:r>
        <w:t xml:space="preserve">, 86(2), 45-67.</w:t>
      </w:r>
    </w:p>
    <w:p>
      <w:pPr>
        <w:numPr>
          <w:ilvl w:val="0"/>
          <w:numId w:val="1001"/>
        </w:numPr>
        <w:pStyle w:val="Compact"/>
      </w:pPr>
      <w:r>
        <w:t xml:space="preserve">Pardo, R. (2018). "The Transformation of Clientelism in Urban Colombia."</w:t>
      </w:r>
      <w:r>
        <w:t xml:space="preserve"> </w:t>
      </w:r>
      <w:r>
        <w:rPr>
          <w:iCs/>
          <w:i/>
        </w:rPr>
        <w:t xml:space="preserve">Latin American Politics and Society</w:t>
      </w:r>
      <w:r>
        <w:t xml:space="preserve">, 60(4), 78-95.</w:t>
      </w:r>
    </w:p>
    <w:p>
      <w:pPr>
        <w:numPr>
          <w:ilvl w:val="0"/>
          <w:numId w:val="1001"/>
        </w:numPr>
        <w:pStyle w:val="Compact"/>
      </w:pPr>
      <w:r>
        <w:t xml:space="preserve">Bogotá D.C. Mayor’s Office. (2023).</w:t>
      </w:r>
      <w:r>
        <w:t xml:space="preserve"> </w:t>
      </w:r>
      <w:r>
        <w:rPr>
          <w:iCs/>
          <w:i/>
        </w:rPr>
        <w:t xml:space="preserve">Annual Report on Public Policy Outcomes and Citizen Satisfaction</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Political Representation in Colombia Bogotá: A Critical Analysis of Contemporary Politician Roles</dc:title>
  <dc:creator/>
  <cp:keywords/>
  <dcterms:created xsi:type="dcterms:W3CDTF">2026-07-29T21:33:52Z</dcterms:created>
  <dcterms:modified xsi:type="dcterms:W3CDTF">2026-07-29T21:33:52Z</dcterms:modified>
</cp:coreProperties>
</file>

<file path=docProps/custom.xml><?xml version="1.0" encoding="utf-8"?>
<Properties xmlns="http://schemas.openxmlformats.org/officeDocument/2006/custom-properties" xmlns:vt="http://schemas.openxmlformats.org/officeDocument/2006/docPropsVTypes"/>
</file>