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Colombia</w:t>
      </w:r>
      <w:r>
        <w:t xml:space="preserve"> </w:t>
      </w:r>
      <w:r>
        <w:t xml:space="preserve">Medellín: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Urban</w:t>
      </w:r>
      <w:r>
        <w:t xml:space="preserve"> </w:t>
      </w:r>
      <w:r>
        <w:t xml:space="preserve">Governance</w:t>
      </w:r>
    </w:p>
    <w:p>
      <w:pPr>
        <w:pStyle w:val="FirstParagraph"/>
      </w:pPr>
      <w:r>
        <w:t xml:space="preserve">```html</w:t>
      </w:r>
    </w:p>
    <w:bookmarkStart w:id="29" w:name="Xa1a1b7b533af5167711c04eab4fb8c3ab72bc6a"/>
    <w:p>
      <w:pPr>
        <w:pStyle w:val="Heading1"/>
      </w:pPr>
      <w:r>
        <w:t xml:space="preserve">The Evolving Role of the Politician in Colombia Medellín:</w:t>
      </w:r>
    </w:p>
    <w:p>
      <w:pPr>
        <w:pStyle w:val="FirstParagraph"/>
      </w:pPr>
      <w:r>
        <w:br/>
      </w:r>
    </w:p>
    <w:bookmarkStart w:id="20" w:name="X0711c36d0f0bf478d60269519df70fa5606e3cf"/>
    <w:p>
      <w:pPr>
        <w:pStyle w:val="Heading2"/>
      </w:pPr>
      <w:r>
        <w:t xml:space="preserve">Challenges and Opportunities in Urban Governance</w:t>
      </w:r>
    </w:p>
    <w:p>
      <w:pPr>
        <w:pStyle w:val="FirstParagraph"/>
      </w:pPr>
      <w:r>
        <w:rPr>
          <w:bCs/>
          <w:b/>
        </w:rPr>
        <w:t xml:space="preserve">Abstract Author</w:t>
      </w:r>
      <w:r>
        <w:br/>
      </w:r>
      <w:r>
        <w:t xml:space="preserve">Department of Political Science and Public Administration</w:t>
      </w:r>
      <w:r>
        <w:br/>
      </w:r>
      <w:r>
        <w:t xml:space="preserve">University of Antioquia / International Conference on Urban Development</w:t>
      </w:r>
    </w:p>
    <w:bookmarkEnd w:id="20"/>
    <w:bookmarkStart w:id="21" w:name="abstract"/>
    <w:p>
      <w:pPr>
        <w:pStyle w:val="Heading2"/>
      </w:pPr>
      <w:r>
        <w:t xml:space="preserve">Abstract</w:t>
      </w:r>
    </w:p>
    <w:p>
      <w:pPr>
        <w:pStyle w:val="FirstParagraph"/>
      </w:pPr>
      <w:r>
        <w:t xml:space="preserve">This conference paper examines the critical transformation of the politician’s role within the specific socio-political context of Colombia Medellín. Historically plagued by violence and institutional weakness, Medellín has emerged as a global model for urban innovation. However, this resurgence places unprecedented demands on local politicians. This study argues that the modern politician in Colombia Medellín must transcend traditional patronage models to become facilitators of social cohesion, digital transparency, and participatory governance. By analyzing recent municipal policies and civic engagement metrics, we highlight how effective political leadership in this city is pivotal for sustaining peace and promoting equitable development in Latin America.</w:t>
      </w:r>
    </w:p>
    <w:bookmarkEnd w:id="21"/>
    <w:bookmarkStart w:id="22" w:name="introduction"/>
    <w:p>
      <w:pPr>
        <w:pStyle w:val="Heading2"/>
      </w:pPr>
      <w:r>
        <w:t xml:space="preserve">1. Introduction</w:t>
      </w:r>
    </w:p>
    <w:p>
      <w:pPr>
        <w:pStyle w:val="FirstParagraph"/>
      </w:pPr>
      <w:r>
        <w:t xml:space="preserve">The narrative of Colombia Medellín has shifted dramatically over the last three decades. Once synonymous with drug trafficking and urban warfare, the city has reinvented itself through ambitious urban planning projects, such as Metrocable systems and library parks in previously marginalized communes. At the heart of this transformation lies a critical agent: the politician. In Colombia Medellín, the definition of what it means to be a politician is undergoing a profound metamorphosis. The traditional archetype of the political leader—often characterized by opaque deal-making and partisan loyalty—is increasingly at odds with the demands of an educated, digitally connected, and socially conscious citizenry.</w:t>
      </w:r>
    </w:p>
    <w:p>
      <w:pPr>
        <w:pStyle w:val="BodyText"/>
      </w:pPr>
      <w:r>
        <w:t xml:space="preserve">This paper posits that for Colombia Medellín to maintain its trajectory toward sustainable urban development, its politicians must adopt a new paradigm. This paradigm emphasizes ethical governance, technological integration, and deep community engagement. The stakes are high; the reputation of Colombia Medellín as a beacon of transformation depends on the integrity and capability of its political actors. Therefore, understanding the evolving role of the politician is not merely an academic exercise but a practical necessity for policymakers in similar urban contexts globally.</w:t>
      </w:r>
    </w:p>
    <w:bookmarkEnd w:id="22"/>
    <w:bookmarkStart w:id="23" w:name="Xb32f724941f91c628f14797b4af24a503803a42"/>
    <w:p>
      <w:pPr>
        <w:pStyle w:val="Heading2"/>
      </w:pPr>
      <w:r>
        <w:t xml:space="preserve">2. Historical Context: From Conflict to Civic Expectation</w:t>
      </w:r>
    </w:p>
    <w:p>
      <w:pPr>
        <w:pStyle w:val="FirstParagraph"/>
      </w:pPr>
      <w:r>
        <w:t xml:space="preserve">To understand the current expectations of the politician in Colombia Medellín, one must acknowledge the historical baggage of political violence that has affected the broader Colombian state. In previous decades, political office was often seen as a vehicle for personal enrichment or ideological dominance rather than public service. The fear associated with politics led to high abstention rates and a distrust among citizens regarding institutional efficacy.</w:t>
      </w:r>
    </w:p>
    <w:p>
      <w:pPr>
        <w:pStyle w:val="BodyText"/>
      </w:pPr>
      <w:r>
        <w:t xml:space="preserve">However, the late 20th and early 21st centuries witnessed a turning point. The socio-economic inclusion programs initiated in Medellín demonstrated that political will could directly impact quality of life. Consequently, the electorate in Colombia Medellín has become more demanding. Citizens no longer accept empty promises; they demand measurable outcomes in education, security, and infrastructure. This shift forces the politician to evolve from a mere representative to an accountable manager of public resources and social trust.</w:t>
      </w:r>
    </w:p>
    <w:bookmarkEnd w:id="23"/>
    <w:bookmarkStart w:id="24" w:name="Xb3d4c0d6bc9a96030f6af78d8c7187d8cb97fc3"/>
    <w:p>
      <w:pPr>
        <w:pStyle w:val="Heading2"/>
      </w:pPr>
      <w:r>
        <w:t xml:space="preserve">3. The New Mandate: Transparency and Digital Governance</w:t>
      </w:r>
    </w:p>
    <w:p>
      <w:pPr>
        <w:pStyle w:val="FirstParagraph"/>
      </w:pPr>
      <w:r>
        <w:t xml:space="preserve">A defining characteristic of modern politics in Colombia Medellín is the integration of digital tools into governance. Politicians are now expected to leverage technology for transparency. Open data initiatives, where municipal budgets and project statuses are accessible via online platforms, have become standard expectations rather than optional extras.</w:t>
      </w:r>
    </w:p>
    <w:p>
      <w:pPr>
        <w:pStyle w:val="BodyText"/>
      </w:pPr>
      <w:r>
        <w:t xml:space="preserve">In this context, the successful politician is one who utilizes digital channels not just for campaign messaging, but for continuous dialogue with constituents. Social media platforms serve as immediate feedback loops, allowing politicians to respond to civic concerns regarding waste management, traffic congestion, or public safety in real-time. This immediacy breaks down the barriers between the political class and the governed, fostering a sense of shared responsibility. For Colombia Medellín而言 (in this context), maintaining this digital engagement is crucial for preventing the resurgence of apathy that previously hindered development efforts.</w:t>
      </w:r>
    </w:p>
    <w:bookmarkEnd w:id="24"/>
    <w:bookmarkStart w:id="25" w:name="X7d7c5d823a6af96d86bf969f486aaec7cb2254d"/>
    <w:p>
      <w:pPr>
        <w:pStyle w:val="Heading2"/>
      </w:pPr>
      <w:r>
        <w:t xml:space="preserve">4. Participatory Budgeting and Community Leadership</w:t>
      </w:r>
    </w:p>
    <w:p>
      <w:pPr>
        <w:pStyle w:val="FirstParagraph"/>
      </w:pPr>
      <w:r>
        <w:t xml:space="preserve">Beyond technology, the role of the politician in Colombia Medellín is increasingly defined by facilitation. Participatory budgeting processes, which have gained traction in various communes (local administrative divisions), require politicians to act as mediators between diverse community interests. In a city marked by stark economic disparities, these mechanisms allow marginalized communities to prioritize spending on their specific needs.</w:t>
      </w:r>
    </w:p>
    <w:p>
      <w:pPr>
        <w:pStyle w:val="BodyText"/>
      </w:pPr>
      <w:r>
        <w:t xml:space="preserve">The politician’s task here is complex. They must navigate competing demands while ensuring that decisions align with broader municipal strategies. This requires strong negotiation skills and a commitment to equity. When politicians successfully facilitate these processes, they reinforce the legitimacy of democratic institutions in areas historically excluded from state presence. Thus, the politician becomes a builder of social capital, bridging gaps between different socioeconomic strata within Colombia Medellín.</w:t>
      </w:r>
    </w:p>
    <w:bookmarkEnd w:id="25"/>
    <w:bookmarkStart w:id="26" w:name="X7e844e0351317bcff708db91b83f185dea84c9c"/>
    <w:p>
      <w:pPr>
        <w:pStyle w:val="Heading2"/>
      </w:pPr>
      <w:r>
        <w:t xml:space="preserve">5. Challenges: Security and Institutional Fragility</w:t>
      </w:r>
    </w:p>
    <w:p>
      <w:pPr>
        <w:pStyle w:val="FirstParagraph"/>
      </w:pPr>
      <w:r>
        <w:t xml:space="preserve">Despite progress, significant challenges remain for politicians in Colombia Medellín. The threat of organized crime and illegal economies persists in certain peripheral areas, posing direct risks to political figures who advocate for reform. Furthermore, the fragmentation of the political landscape often leads to gridlock, making it difficult to implement long-term policies.</w:t>
      </w:r>
    </w:p>
    <w:p>
      <w:pPr>
        <w:pStyle w:val="BodyText"/>
      </w:pPr>
      <w:r>
        <w:t xml:space="preserve">Politicians must therefore possess a dual capacity: technical expertise in urban planning and social work, coupled with the moral courage to stand against illicit influences. Building coalitions across party lines is essential. The polarized nature of Colombian national politics often spills over into local governance in Medellín, hindering consensus on critical issues like environmental protection and public health. Overcoming this polarization requires a recommitment to localism, where the well-being of Colombia Medellín’s citizens takes precedence over partisan agendas.</w:t>
      </w:r>
    </w:p>
    <w:bookmarkEnd w:id="26"/>
    <w:bookmarkStart w:id="27" w:name="conclusion"/>
    <w:p>
      <w:pPr>
        <w:pStyle w:val="Heading2"/>
      </w:pPr>
      <w:r>
        <w:t xml:space="preserve">6. Conclusion</w:t>
      </w:r>
    </w:p>
    <w:p>
      <w:pPr>
        <w:pStyle w:val="FirstParagraph"/>
      </w:pPr>
      <w:r>
        <w:t xml:space="preserve">In conclusion, the role of the politician in Colombia Medellín is at a pivotal juncture. The city’s successful transformation offers a blueprint for urban renewal, but sustaining this success requires political leaders who are adaptable, transparent, and deeply connected to their communities. The traditional models of patronage are obsolete; the future belongs to politicians who can harness technology for accountability and foster inclusive dialogue.</w:t>
      </w:r>
    </w:p>
    <w:p>
      <w:pPr>
        <w:pStyle w:val="BodyText"/>
      </w:pPr>
      <w:r>
        <w:t xml:space="preserve">As Colombia Medellín continues to develop as a global reference for urban innovation, its politicians must embrace this expanded mandate. They are no longer just administrators but architects of social trust. By prioritizing ethics, innovation, and participation, the political class in Colombia Medellín can ensure that the benefits of development are shared equitably among all citizens. The journey from conflict to consensus is ongoing, and it relies fundamentally on the integrity and vision of those who seek public office.</w:t>
      </w:r>
    </w:p>
    <w:bookmarkEnd w:id="27"/>
    <w:bookmarkStart w:id="28" w:name="references"/>
    <w:p>
      <w:pPr>
        <w:pStyle w:val="Heading2"/>
      </w:pPr>
      <w:r>
        <w:t xml:space="preserve">References</w:t>
      </w:r>
    </w:p>
    <w:p>
      <w:pPr>
        <w:numPr>
          <w:ilvl w:val="0"/>
          <w:numId w:val="1001"/>
        </w:numPr>
        <w:pStyle w:val="Compact"/>
      </w:pPr>
      <w:r>
        <w:t xml:space="preserve">Gudynas, E. (2019). *Urban Sustainability and Political Will in Latin America*. Journal of Urban Policy.</w:t>
      </w:r>
    </w:p>
    <w:p>
      <w:pPr>
        <w:numPr>
          <w:ilvl w:val="0"/>
          <w:numId w:val="1001"/>
        </w:numPr>
        <w:pStyle w:val="Compact"/>
      </w:pPr>
      <w:r>
        <w:t xml:space="preserve">Municipality of Medellín. (2023). *Annual Report on Participatory Budgeting and Civic Engagement*.</w:t>
      </w:r>
    </w:p>
    <w:p>
      <w:pPr>
        <w:numPr>
          <w:ilvl w:val="0"/>
          <w:numId w:val="1001"/>
        </w:numPr>
        <w:pStyle w:val="Compact"/>
      </w:pPr>
      <w:r>
        <w:t xml:space="preserve">Schwartzman, K. (2018). *From Conflict to Innovation: The Political Economy of Medellín’s Transformation*. Latin American Research Review.</w:t>
      </w:r>
    </w:p>
    <w:p>
      <w:pPr>
        <w:numPr>
          <w:ilvl w:val="0"/>
          <w:numId w:val="1001"/>
        </w:numPr>
        <w:pStyle w:val="Compact"/>
      </w:pPr>
      <w:r>
        <w:t xml:space="preserve">United Nations Human Settlements Programme. (2020). *Best Practices in Urban Governance: Case Studies from Colombia*.</w:t>
      </w:r>
    </w:p>
    <w:p>
      <w:pPr>
        <w:numPr>
          <w:ilvl w:val="0"/>
          <w:numId w:val="1001"/>
        </w:numPr>
        <w:pStyle w:val="Compact"/>
      </w:pPr>
      <w:r>
        <w:t xml:space="preserve">Vélez, J. &amp; Restrepo, M. (2021). *Digital Democracy and Transparency in Colombian Municipalities*. Revista de Ciencia Política.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Colombia Medellín: Challenges and Opportunities in Urban Governance</dc:title>
  <dc:creator/>
  <dc:language>en</dc:language>
  <cp:keywords/>
  <dcterms:created xsi:type="dcterms:W3CDTF">2026-07-29T16:27:50Z</dcterms:created>
  <dcterms:modified xsi:type="dcterms:W3CDTF">2026-07-29T16:27:50Z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