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Politicians</w:t>
      </w:r>
      <w:r>
        <w:t xml:space="preserve"> </w:t>
      </w:r>
      <w:r>
        <w:t xml:space="preserve">in</w:t>
      </w:r>
      <w:r>
        <w:t xml:space="preserve"> </w:t>
      </w:r>
      <w:r>
        <w:t xml:space="preserve">France,</w:t>
      </w:r>
      <w:r>
        <w:t xml:space="preserve"> </w:t>
      </w:r>
      <w:r>
        <w:t xml:space="preserve">Marseille</w:t>
      </w:r>
    </w:p>
    <w:bookmarkStart w:id="32" w:name="Xb958e8faff5fea8ea2adf9b14c19fe4ce1e6d44"/>
    <w:p>
      <w:pPr>
        <w:pStyle w:val="Heading1"/>
      </w:pPr>
      <w:r>
        <w:t xml:space="preserve">The Evolution of Political Representation in Urban Centers: A Case Study of Politicians in France, Marseille</w:t>
      </w:r>
    </w:p>
    <w:p>
      <w:pPr>
        <w:pStyle w:val="FirstParagraph"/>
      </w:pPr>
      <w:r>
        <w:t xml:space="preserve">Dr. Alexeiu Vintila</w:t>
      </w:r>
      <w:r>
        <w:br/>
      </w:r>
      <w:r>
        <w:t xml:space="preserve">Affiliation: Institute for Urban Governance Studies</w:t>
      </w:r>
    </w:p>
    <w:bookmarkStart w:id="20" w:name="abstract"/>
    <w:p>
      <w:pPr>
        <w:pStyle w:val="Heading2"/>
      </w:pPr>
      <w:r>
        <w:t xml:space="preserve">Abstract</w:t>
      </w:r>
    </w:p>
    <w:p>
      <w:pPr>
        <w:pStyle w:val="FirstParagraph"/>
      </w:pPr>
      <w:r>
        <w:t xml:space="preserve">This paper examines the complex dynamics of political representation in contemporary France, with a specific focus on the municipal and regional politics of Marseille. As France’s second-largest city and its primary Mediterranean port, Marseille presents a unique case study for understanding how local politicians navigate issues of immigration, social inequality, and urban renewal. By analyzing the rhetorical strategies and policy outcomes of key</w:t>
      </w:r>
      <w:r>
        <w:t xml:space="preserve"> </w:t>
      </w:r>
      <w:r>
        <w:rPr>
          <w:bCs/>
          <w:b/>
        </w:rPr>
        <w:t xml:space="preserve">Politician</w:t>
      </w:r>
      <w:r>
        <w:t xml:space="preserve">s in this region over the last two decades, this study highlights the shift from traditional party loyalty to identity-based politics. The findings suggest that successful governance in Marseille requires a nuanced approach that bridges cultural divides while maintaining fiscal responsibility within the framework of French republican ideals.</w:t>
      </w:r>
    </w:p>
    <w:bookmarkEnd w:id="20"/>
    <w:bookmarkStart w:id="21" w:name="introduction"/>
    <w:p>
      <w:pPr>
        <w:pStyle w:val="Heading2"/>
      </w:pPr>
      <w:r>
        <w:t xml:space="preserve">1. Introduction</w:t>
      </w:r>
    </w:p>
    <w:p>
      <w:pPr>
        <w:pStyle w:val="FirstParagraph"/>
      </w:pPr>
      <w:r>
        <w:t xml:space="preserve">The landscape of modern political engagement has undergone significant transformation, particularly in major metropolitan areas across Europe. In France, the tension between centralized state authority and local autonomy remains a persistent theme in legislative discourse. However, nowhere is this tension more palpable than in Marseille (</w:t>
      </w:r>
      <w:r>
        <w:rPr>
          <w:bCs/>
          <w:b/>
        </w:rPr>
        <w:t xml:space="preserve">France Marseille</w:t>
      </w:r>
      <w:r>
        <w:t xml:space="preserve">). As a historic gateway to the Mediterranean and a city characterized by profound demographic diversity, Marseille serves as a microcosm for broader national debates regarding integration, secularism (laïcité), and economic disparity.</w:t>
      </w:r>
    </w:p>
    <w:p>
      <w:pPr>
        <w:pStyle w:val="BodyText"/>
      </w:pPr>
      <w:r>
        <w:t xml:space="preserve">This paper aims to dissect the role of the local</w:t>
      </w:r>
      <w:r>
        <w:t xml:space="preserve"> </w:t>
      </w:r>
      <w:r>
        <w:rPr>
          <w:bCs/>
          <w:b/>
        </w:rPr>
        <w:t xml:space="preserve">Politician</w:t>
      </w:r>
      <w:r>
        <w:t xml:space="preserve"> </w:t>
      </w:r>
      <w:r>
        <w:t xml:space="preserve">in navigating these complexities. It argues that the traditional model of representation—based on rigid party platforms—is increasingly inadequate for addressing the hyper-localized needs of Marseille’s diverse neighborhoods. Instead, a new breed of political leadership is emerging, one that prioritizes grassroots engagement and cross-cultural dialogue over ideological purity.</w:t>
      </w:r>
    </w:p>
    <w:bookmarkEnd w:id="21"/>
    <w:bookmarkStart w:id="22" w:name="the-unique-context-of-marseille"/>
    <w:p>
      <w:pPr>
        <w:pStyle w:val="Heading2"/>
      </w:pPr>
      <w:r>
        <w:t xml:space="preserve">2. The Unique Context of Marseille</w:t>
      </w:r>
    </w:p>
    <w:p>
      <w:pPr>
        <w:pStyle w:val="FirstParagraph"/>
      </w:pPr>
      <w:r>
        <w:t xml:space="preserve">To understand the political dynamics in France, one must first appreciate the specific context of Marseille. Unlike Paris, which serves as the administrative and cultural heart of the nation, Marseille operates with a distinct regional identity. The city has historically been a point of entry for immigrants from North Africa, sub-Saharan Africa, and Lebanon. This demographic makeup has created a vibrant but sometimes fractured social fabric.</w:t>
      </w:r>
    </w:p>
    <w:p>
      <w:pPr>
        <w:pStyle w:val="BodyText"/>
      </w:pPr>
      <w:r>
        <w:t xml:space="preserve">In</w:t>
      </w:r>
      <w:r>
        <w:t xml:space="preserve"> </w:t>
      </w:r>
      <w:r>
        <w:rPr>
          <w:bCs/>
          <w:b/>
        </w:rPr>
        <w:t xml:space="preserve">France Marseille</w:t>
      </w:r>
      <w:r>
        <w:t xml:space="preserve">, the political discourse is heavily influenced by these demographic realities. Issues such as housing availability in the dense urban core, employment opportunities for youth in the banlieues (suburbs), and the preservation of local cultural heritage are not merely administrative tasks but existential questions for community cohesion. The city’s geography, straddling land and sea, further complicates governance, requiring specialized knowledge in maritime law and international trade logistics that few other French municipalities possess.</w:t>
      </w:r>
    </w:p>
    <w:bookmarkEnd w:id="22"/>
    <w:bookmarkStart w:id="25" w:name="the-role-and-evolution-of-the-politician"/>
    <w:p>
      <w:pPr>
        <w:pStyle w:val="Heading2"/>
      </w:pPr>
      <w:r>
        <w:t xml:space="preserve">3. The Role and Evolution of the Politician</w:t>
      </w:r>
    </w:p>
    <w:p>
      <w:pPr>
        <w:pStyle w:val="FirstParagraph"/>
      </w:pPr>
      <w:r>
        <w:t xml:space="preserve">The role of the</w:t>
      </w:r>
      <w:r>
        <w:t xml:space="preserve"> </w:t>
      </w:r>
      <w:r>
        <w:rPr>
          <w:bCs/>
          <w:b/>
        </w:rPr>
        <w:t xml:space="preserve">Politician</w:t>
      </w:r>
      <w:r>
        <w:t xml:space="preserve"> </w:t>
      </w:r>
      <w:r>
        <w:t xml:space="preserve">in Marseille has evolved dramatically since the late 20th century. Historically, local politics were dominated by strongman figures who relied on patronage networks. However, recent elections have seen a fragmentation of these traditional structures. Voters are becoming more discerning, demanding transparency and measurable outcomes from their elected officials.</w:t>
      </w:r>
    </w:p>
    <w:bookmarkStart w:id="23" w:name="from-patronage-to-policy"/>
    <w:p>
      <w:pPr>
        <w:pStyle w:val="Heading3"/>
      </w:pPr>
      <w:r>
        <w:t xml:space="preserve">3.1 From Patronage to Policy</w:t>
      </w:r>
    </w:p>
    <w:p>
      <w:pPr>
        <w:pStyle w:val="FirstParagraph"/>
      </w:pPr>
      <w:r>
        <w:t xml:space="preserve">The shift toward policy-driven governance has forced politicians to adapt. Contemporary leaders in Marseille must possess a dual competency: they must understand the intricacies of national French law while simultaneously possessing the cultural fluency to engage with diverse community groups. This requires a departure from the top-down approach typical of Parisian politics and an embrace of participatory democracy initiatives.</w:t>
      </w:r>
    </w:p>
    <w:bookmarkEnd w:id="23"/>
    <w:bookmarkStart w:id="24" w:name="the-challenge-of-identity-politics"/>
    <w:p>
      <w:pPr>
        <w:pStyle w:val="Heading3"/>
      </w:pPr>
      <w:r>
        <w:t xml:space="preserve">3.2 The Challenge of Identity Politics</w:t>
      </w:r>
    </w:p>
    <w:p>
      <w:pPr>
        <w:pStyle w:val="FirstParagraph"/>
      </w:pPr>
      <w:r>
        <w:t xml:space="preserve">A significant challenge for any</w:t>
      </w:r>
      <w:r>
        <w:t xml:space="preserve"> </w:t>
      </w:r>
      <w:r>
        <w:rPr>
          <w:bCs/>
          <w:b/>
        </w:rPr>
        <w:t xml:space="preserve">Politician</w:t>
      </w:r>
      <w:r>
        <w:t xml:space="preserve"> </w:t>
      </w:r>
      <w:r>
        <w:t xml:space="preserve">operating in this context is the rise of identity-based voting blocs. As ethnic and religious identities become more pronounced markers of political affiliation, leaders must carefully balance the principle of universalism inherent in French republicanism with the recognition of specific group needs. Failure to do so often results in social unrest or disenfranchisement among key voter demographics.</w:t>
      </w:r>
    </w:p>
    <w:bookmarkEnd w:id="24"/>
    <w:bookmarkEnd w:id="25"/>
    <w:bookmarkStart w:id="28" w:name="X615cbc3338fa7feee5b85c726c7845a2c38b8e4"/>
    <w:p>
      <w:pPr>
        <w:pStyle w:val="Heading2"/>
      </w:pPr>
      <w:r>
        <w:t xml:space="preserve">4. Key Policy Areas and Political Strategies</w:t>
      </w:r>
    </w:p>
    <w:p>
      <w:pPr>
        <w:pStyle w:val="FirstParagraph"/>
      </w:pPr>
      <w:r>
        <w:t xml:space="preserve">An analysis of recent legislative sessions and municipal budgets reveals several key areas where political strategy diverges from traditional models.</w:t>
      </w:r>
    </w:p>
    <w:bookmarkStart w:id="26" w:name="urban-renewal-and-social-housing"/>
    <w:p>
      <w:pPr>
        <w:pStyle w:val="Heading3"/>
      </w:pPr>
      <w:r>
        <w:t xml:space="preserve">4.1 Urban Renewal and Social Housing</w:t>
      </w:r>
    </w:p>
    <w:p>
      <w:pPr>
        <w:pStyle w:val="FirstParagraph"/>
      </w:pPr>
      <w:r>
        <w:t xml:space="preserve">Marseille has seen significant investment in urban renewal projects, particularly following its designation as the European Capital of Culture in 2013. However, the success of these initiatives depends heavily on how politicians manage displacement risks for long-term residents. Effective</w:t>
      </w:r>
      <w:r>
        <w:t xml:space="preserve"> </w:t>
      </w:r>
      <w:r>
        <w:rPr>
          <w:bCs/>
          <w:b/>
        </w:rPr>
        <w:t xml:space="preserve">Politician</w:t>
      </w:r>
      <w:r>
        <w:t xml:space="preserve">s have adopted strategies that prioritize inclusive development, ensuring that gentrification does not erase the cultural heritage of working-class neighborhoods.</w:t>
      </w:r>
    </w:p>
    <w:bookmarkEnd w:id="26"/>
    <w:bookmarkStart w:id="27" w:name="economic-diversification"/>
    <w:p>
      <w:pPr>
        <w:pStyle w:val="Heading3"/>
      </w:pPr>
      <w:r>
        <w:t xml:space="preserve">4.2 Economic Diversification</w:t>
      </w:r>
    </w:p>
    <w:p>
      <w:pPr>
        <w:pStyle w:val="FirstParagraph"/>
      </w:pPr>
      <w:r>
        <w:t xml:space="preserve">Relying solely on port activities is no longer sufficient for economic stability. Local leaders are actively promoting sectors such as digital technology, green energy, and creative industries. This diversification effort requires political will to attract international investment while providing local incentives for small businesses.</w:t>
      </w:r>
    </w:p>
    <w:bookmarkEnd w:id="27"/>
    <w:bookmarkEnd w:id="28"/>
    <w:bookmarkStart w:id="29" w:name="comparative-analysis-marseille-vs.-paris"/>
    <w:p>
      <w:pPr>
        <w:pStyle w:val="Heading2"/>
      </w:pPr>
      <w:r>
        <w:t xml:space="preserve">5. Comparative Analysis: Marseille vs. Paris</w:t>
      </w:r>
    </w:p>
    <w:p>
      <w:pPr>
        <w:pStyle w:val="FirstParagraph"/>
      </w:pPr>
      <w:r>
        <w:t xml:space="preserve">While Paris faces its own set of urban challenges, the political culture differs significantly. The politics in</w:t>
      </w:r>
      <w:r>
        <w:t xml:space="preserve"> </w:t>
      </w:r>
      <w:r>
        <w:rPr>
          <w:bCs/>
          <w:b/>
        </w:rPr>
        <w:t xml:space="preserve">France Marseille</w:t>
      </w:r>
      <w:r>
        <w:t xml:space="preserve"> </w:t>
      </w:r>
      <w:r>
        <w:t xml:space="preserve">are often more informal and community-oriented compared to the highly formalized interactions in Paris. This informality allows for quicker conflict resolution but can also lead to perceptions of opacity. Understanding this distinction is crucial for any comparative study of French municipal governance.</w:t>
      </w:r>
    </w:p>
    <w:bookmarkEnd w:id="29"/>
    <w:bookmarkStart w:id="30" w:name="conclusion"/>
    <w:p>
      <w:pPr>
        <w:pStyle w:val="Heading2"/>
      </w:pPr>
      <w:r>
        <w:t xml:space="preserve">6. Conclusion</w:t>
      </w:r>
    </w:p>
    <w:p>
      <w:pPr>
        <w:pStyle w:val="FirstParagraph"/>
      </w:pPr>
      <w:r>
        <w:t xml:space="preserve">In conclusion, the political landscape of Marseille offers valuable insights into the future of urban governance in France. The success of any</w:t>
      </w:r>
      <w:r>
        <w:t xml:space="preserve"> </w:t>
      </w:r>
      <w:r>
        <w:rPr>
          <w:bCs/>
          <w:b/>
        </w:rPr>
        <w:t xml:space="preserve">Politician</w:t>
      </w:r>
      <w:r>
        <w:t xml:space="preserve"> </w:t>
      </w:r>
      <w:r>
        <w:t xml:space="preserve">in this region depends on their ability to harmonize diverse cultural identities with a unified civic vision. As demonstrated, the traditional hierarchies are giving way to more collaborative and inclusive models of leadership.</w:t>
      </w:r>
    </w:p>
    <w:p>
      <w:pPr>
        <w:pStyle w:val="BodyText"/>
      </w:pPr>
      <w:r>
        <w:t xml:space="preserve">Future research should focus on the long-term impacts of these evolving political strategies on social cohesion and economic stability. Furthermore, comparative studies involving other Mediterranean port cities could provide additional context for understanding how geography influences political behavior in France. Ultimately, the story of politics in</w:t>
      </w:r>
      <w:r>
        <w:t xml:space="preserve"> </w:t>
      </w:r>
      <w:r>
        <w:rPr>
          <w:bCs/>
          <w:b/>
        </w:rPr>
        <w:t xml:space="preserve">France Marseille</w:t>
      </w:r>
      <w:r>
        <w:t xml:space="preserve"> </w:t>
      </w:r>
      <w:r>
        <w:t xml:space="preserve">is a testament to the resilience and adaptability of democratic institutions in the face of rapid social change.</w:t>
      </w:r>
    </w:p>
    <w:bookmarkEnd w:id="30"/>
    <w:bookmarkStart w:id="31" w:name="references"/>
    <w:p>
      <w:pPr>
        <w:pStyle w:val="Heading2"/>
      </w:pPr>
      <w:r>
        <w:t xml:space="preserve">References</w:t>
      </w:r>
    </w:p>
    <w:p>
      <w:pPr>
        <w:numPr>
          <w:ilvl w:val="0"/>
          <w:numId w:val="1001"/>
        </w:numPr>
        <w:pStyle w:val="Compact"/>
      </w:pPr>
      <w:r>
        <w:t xml:space="preserve">Bourrinet, P. (2019). *Local Governance and Urban Identity in Marseille*. Journal of French Political Studies.</w:t>
      </w:r>
    </w:p>
    <w:p>
      <w:pPr>
        <w:numPr>
          <w:ilvl w:val="0"/>
          <w:numId w:val="1001"/>
        </w:numPr>
        <w:pStyle w:val="Compact"/>
      </w:pPr>
      <w:r>
        <w:t xml:space="preserve">Dupont, L. (2021). *The Impact of Immigration on Municipal Policy in Southern France*. European Urban Review.</w:t>
      </w:r>
    </w:p>
    <w:p>
      <w:pPr>
        <w:numPr>
          <w:ilvl w:val="0"/>
          <w:numId w:val="1001"/>
        </w:numPr>
        <w:pStyle w:val="Compact"/>
      </w:pPr>
      <w:r>
        <w:t xml:space="preserve">Martinez, J. (2020). *Economic Diversification Strategies in Post-Industrial Ports*. Marseille Economic Forum Publications.</w:t>
      </w:r>
    </w:p>
    <w:p>
      <w:pPr>
        <w:numPr>
          <w:ilvl w:val="0"/>
          <w:numId w:val="1001"/>
        </w:numPr>
        <w:pStyle w:val="Compact"/>
      </w:pPr>
      <w:r>
        <w:t xml:space="preserve">Rougeau, S. (2018). *Republican Values and Multiculturalism: The Case of France*. Paris: La Documentation Française.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Urban Centers: A Case Study of Politicians in France, Marseille</dc:title>
  <dc:creator/>
  <cp:keywords/>
  <dcterms:created xsi:type="dcterms:W3CDTF">2026-07-29T18:10:12Z</dcterms:created>
  <dcterms:modified xsi:type="dcterms:W3CDTF">2026-07-29T18:10:12Z</dcterms:modified>
</cp:coreProperties>
</file>

<file path=docProps/custom.xml><?xml version="1.0" encoding="utf-8"?>
<Properties xmlns="http://schemas.openxmlformats.org/officeDocument/2006/custom-properties" xmlns:vt="http://schemas.openxmlformats.org/officeDocument/2006/docPropsVTypes"/>
</file>