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Italy</w:t>
      </w:r>
      <w:r>
        <w:t xml:space="preserve"> </w:t>
      </w:r>
      <w:r>
        <w:t xml:space="preserve">Rome:</w:t>
      </w:r>
      <w:r>
        <w:t xml:space="preserve"> </w:t>
      </w:r>
      <w:r>
        <w:t xml:space="preserve">Navigating</w:t>
      </w:r>
      <w:r>
        <w:t xml:space="preserve"> </w:t>
      </w:r>
      <w:r>
        <w:t xml:space="preserve">Complexity</w:t>
      </w:r>
      <w:r>
        <w:t xml:space="preserve"> </w:t>
      </w:r>
      <w:r>
        <w:t xml:space="preserve">and</w:t>
      </w:r>
      <w:r>
        <w:t xml:space="preserve"> </w:t>
      </w:r>
      <w:r>
        <w:t xml:space="preserve">Crisis</w:t>
      </w:r>
    </w:p>
    <w:bookmarkStart w:id="27" w:name="Xcc98f236a5ddb59ab8079521d6086ac3934a3e2"/>
    <w:p>
      <w:pPr>
        <w:pStyle w:val="Heading1"/>
      </w:pPr>
      <w:r>
        <w:t xml:space="preserve">The Evolution of the Modern Politician in Italy Rome: Navigating Complexity and Crisis</w:t>
      </w:r>
    </w:p>
    <w:p>
      <w:pPr>
        <w:pStyle w:val="FirstParagraph"/>
      </w:pPr>
      <w:r>
        <w:rPr>
          <w:bCs/>
          <w:b/>
        </w:rPr>
        <w:t xml:space="preserve">Alexander V. Rossi</w:t>
      </w:r>
      <w:r>
        <w:br/>
      </w:r>
      <w:r>
        <w:t xml:space="preserve">Institute for European Political Studies</w:t>
      </w:r>
      <w:r>
        <w:br/>
      </w:r>
      <w:r>
        <w:t xml:space="preserve">Rome, Italy</w:t>
      </w:r>
    </w:p>
    <w:bookmarkStart w:id="20" w:name="abstract"/>
    <w:p>
      <w:pPr>
        <w:pStyle w:val="Heading2"/>
      </w:pPr>
      <w:r>
        <w:t xml:space="preserve">Abstract</w:t>
      </w:r>
    </w:p>
    <w:p>
      <w:pPr>
        <w:pStyle w:val="FirstParagraph"/>
      </w:pPr>
      <w:r>
        <w:t xml:space="preserve">This conference paper explores the multifaceted role of the contemporary politician within the specific socio-political context of Italy Rome. As the capital city serves as both a historical symbol and a modern administrative hub, it presents unique challenges for political actors. We analyze how traditional definitions of leadership are being reshaped by digital media fragmentation, economic volatility, and public trust deficits. The paper argues that effective governance in Italy Rome requires a new paradigm of politician who balances technocratic competence with emotional intelligence and localized engagement.</w:t>
      </w:r>
    </w:p>
    <w:bookmarkEnd w:id="20"/>
    <w:bookmarkStart w:id="21" w:name="introduction"/>
    <w:p>
      <w:pPr>
        <w:pStyle w:val="Heading2"/>
      </w:pPr>
      <w:r>
        <w:t xml:space="preserve">1. Introduction</w:t>
      </w:r>
    </w:p>
    <w:p>
      <w:pPr>
        <w:pStyle w:val="FirstParagraph"/>
      </w:pPr>
      <w:r>
        <w:t xml:space="preserve">The figure of the politician has long been viewed through a lens of skepticism, particularly in Southern Europe where political instability has historically marked the national narrative. However, nowhere is this dynamic more pronounced than in Italy Rome, the eternal city that serves as the beating heart of Italian democracy. For centuries, Rome has been a stage for power struggles among emperors, popes, and statesmen. Today, it hosts a parliament that reflects the deep divisions and aspirations of a modern European nation.</w:t>
      </w:r>
    </w:p>
    <w:p>
      <w:pPr>
        <w:pStyle w:val="BodyText"/>
      </w:pPr>
      <w:r>
        <w:t xml:space="preserve">This paper aims to dissect the evolving identity of the politician operating within Italy Rome. It is not merely about observing political figures but understanding how their roles have mutated in response to three critical drivers: the digital transformation of public discourse, the economic pressures facing post-industrial urban centers, and the re-emergence of local identity politics. By focusing on Italy Rome as a microcosm of broader European trends, we can derive insights applicable to democratic governance globally.</w:t>
      </w:r>
    </w:p>
    <w:bookmarkEnd w:id="21"/>
    <w:bookmarkStart w:id="22" w:name="the-historical-weight-and-modern-burden"/>
    <w:p>
      <w:pPr>
        <w:pStyle w:val="Heading2"/>
      </w:pPr>
      <w:r>
        <w:t xml:space="preserve">2. The Historical Weight and Modern Burden</w:t>
      </w:r>
    </w:p>
    <w:p>
      <w:pPr>
        <w:pStyle w:val="FirstParagraph"/>
      </w:pPr>
      <w:r>
        <w:t xml:space="preserve">To understand the modern politician in Italy Rome, one must acknowledge the historical weight they carry. Unlike politicians in younger democracies or federal capitals like Washington D.C., leaders in Italy Rome operate under the constant gaze of history. Every decision made within the walls of Palazzo Chigi or Piazza Venezia is measured against centuries of precedent.</w:t>
      </w:r>
    </w:p>
    <w:p>
      <w:pPr>
        <w:pStyle w:val="BodyText"/>
      </w:pPr>
      <w:r>
        <w:t xml:space="preserve">This historical context creates a unique pressure cooker for political actors. The politician in Italy Rome is expected to be not just a legislator but a custodian of cultural heritage and national prestige. This dual responsibility often leads to policy paralysis, as the fear of damaging symbolic capital outweighs the urgency of pragmatic reform. Consequently, we observe a tendency toward short-term populist measures rather than long-term strategic planning, as politicians seek immediate validation from an electorate that feels disconnected from abstract future goals.</w:t>
      </w:r>
    </w:p>
    <w:bookmarkEnd w:id="22"/>
    <w:bookmarkStart w:id="23" w:name="X974e4f25070c0b6b7122142994afaf60e8b2bb5"/>
    <w:p>
      <w:pPr>
        <w:pStyle w:val="Heading2"/>
      </w:pPr>
      <w:r>
        <w:t xml:space="preserve">3. The Digital Disruption and the Fragmented Public Sphere</w:t>
      </w:r>
    </w:p>
    <w:p>
      <w:pPr>
        <w:pStyle w:val="FirstParagraph"/>
      </w:pPr>
      <w:r>
        <w:t xml:space="preserve">The advent of social media has radically altered the landscape for any politician in Italy Rome. The traditional gatekeepers of information—major newspapers, television networks, and party machines—have seen their influence wane. Today, a tweet from a political figure can ignite national debates within minutes.</w:t>
      </w:r>
    </w:p>
    <w:p>
      <w:pPr>
        <w:pStyle w:val="BodyText"/>
      </w:pPr>
      <w:r>
        <w:t xml:space="preserve">This shift has forced politicians to adapt their communication strategies dramatically. The effective politician in Italy Rome is now required to be a content creator as much as they are a policy maker. This has led to the rise of "personalization" in politics, where the individual brand of the politician often supersedes party ideology. While this can increase engagement, it also contributes to polarization and the spread of misinformation. The politician must navigate a digital ecosystem that rewards outrage over nuance and simplification over complexity.</w:t>
      </w:r>
    </w:p>
    <w:bookmarkEnd w:id="23"/>
    <w:bookmarkStart w:id="24" w:name="Xb00c661d53e347308d54ce449339b7144c8bcc8"/>
    <w:p>
      <w:pPr>
        <w:pStyle w:val="Heading2"/>
      </w:pPr>
      <w:r>
        <w:t xml:space="preserve">4. Economic Realities and Administrative Challenges</w:t>
      </w:r>
    </w:p>
    <w:p>
      <w:pPr>
        <w:pStyle w:val="FirstParagraph"/>
      </w:pPr>
      <w:r>
        <w:t xml:space="preserve">Beyond the symbolic and digital realms, the politician in Italy Rome faces tangible administrative challenges. As a metropolitan area, Rome deals with issues of waste management, public transportation infrastructure, housing affordability, and tourism sustainability. These are not abstract policy debates but daily realities for residents.</w:t>
      </w:r>
    </w:p>
    <w:p>
      <w:pPr>
        <w:pStyle w:val="BodyText"/>
      </w:pPr>
      <w:r>
        <w:t xml:space="preserve">The economic stagnation affecting much of Southern Italy places an additional burden on politicians in the capital. They must balance national budgetary constraints with local demands for investment. This often results in a tension between technocratic requirements and populist promises. Successful politicians are those who can translate complex economic data into relatable narratives that resonate with voters while maintaining fiscal responsibility.</w:t>
      </w:r>
    </w:p>
    <w:bookmarkEnd w:id="24"/>
    <w:bookmarkStart w:id="25" w:name="the-need-for-a-new-political-ethos"/>
    <w:p>
      <w:pPr>
        <w:pStyle w:val="Heading2"/>
      </w:pPr>
      <w:r>
        <w:t xml:space="preserve">5. The Need for a New Political Ethos</w:t>
      </w:r>
    </w:p>
    <w:p>
      <w:pPr>
        <w:pStyle w:val="FirstParagraph"/>
      </w:pPr>
      <w:r>
        <w:t xml:space="preserve">In conclusion, the role of the politician in Italy Rome is undergoing a profound transformation. The old models of patronage and rigid party loyalty are eroding under the pressures of digital communication and economic reality. What is emerging is a demand for a new type of leader—one who possesses high emotional intelligence, technological literacy, and a deep commitment to transparent governance.</w:t>
      </w:r>
    </w:p>
    <w:p>
      <w:pPr>
        <w:pStyle w:val="BodyText"/>
      </w:pPr>
      <w:r>
        <w:t xml:space="preserve">Policymakers must invest in civic education to empower voters to engage critically with political content. Simultaneously, political institutions in Italy Rome must reform their internal structures to reduce the distance between the governed and those who govern. Only by adapting to these changes can politicians restore trust and effectively serve the people of Italy Rome.</w:t>
      </w:r>
    </w:p>
    <w:bookmarkEnd w:id="25"/>
    <w:bookmarkStart w:id="26" w:name="references"/>
    <w:p>
      <w:pPr>
        <w:pStyle w:val="Heading2"/>
      </w:pPr>
      <w:r>
        <w:t xml:space="preserve">6. References</w:t>
      </w:r>
    </w:p>
    <w:p>
      <w:pPr>
        <w:numPr>
          <w:ilvl w:val="0"/>
          <w:numId w:val="1001"/>
        </w:numPr>
        <w:pStyle w:val="Compact"/>
      </w:pPr>
      <w:r>
        <w:t xml:space="preserve">Berman, S. (2019). "The Crisis of Democratic Representation." Journal of Political Studies.</w:t>
      </w:r>
    </w:p>
    <w:p>
      <w:pPr>
        <w:numPr>
          <w:ilvl w:val="0"/>
          <w:numId w:val="1001"/>
        </w:numPr>
        <w:pStyle w:val="Compact"/>
      </w:pPr>
      <w:r>
        <w:t xml:space="preserve">Crouch, C. (2021). "Post-Democracy in Southern Europe." Oxford University Press.</w:t>
      </w:r>
    </w:p>
    <w:p>
      <w:pPr>
        <w:numPr>
          <w:ilvl w:val="0"/>
          <w:numId w:val="1001"/>
        </w:numPr>
        <w:pStyle w:val="Compact"/>
      </w:pPr>
      <w:r>
        <w:t xml:space="preserve">Rossi, A.V., &amp; Bianchi, L. (2023). "Digital Populism and the Italian Voter." European Review of Political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Politician in Italy Rome: Navigating Complexity and Crisis</dc:title>
  <dc:creator/>
  <dc:language>en</dc:language>
  <cp:keywords/>
  <dcterms:created xsi:type="dcterms:W3CDTF">2026-07-29T21:29:17Z</dcterms:created>
  <dcterms:modified xsi:type="dcterms:W3CDTF">2026-07-29T21:29:17Z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