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Reimagining</w:t>
      </w:r>
      <w:r>
        <w:t xml:space="preserve"> </w:t>
      </w:r>
      <w:r>
        <w:t xml:space="preserve">Governance: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Malaysia</w:t>
      </w:r>
      <w:r>
        <w:t xml:space="preserve"> </w:t>
      </w:r>
      <w:r>
        <w:t xml:space="preserve">Kuala</w:t>
      </w:r>
      <w:r>
        <w:t xml:space="preserve"> </w:t>
      </w:r>
      <w:r>
        <w:t xml:space="preserve">Lumpur</w:t>
      </w:r>
    </w:p>
    <w:bookmarkStart w:id="29" w:name="reimagining-governance"/>
    <w:p>
      <w:pPr>
        <w:pStyle w:val="Heading1"/>
      </w:pPr>
      <w:r>
        <w:t xml:space="preserve">Reimagining Governance</w:t>
      </w:r>
    </w:p>
    <w:bookmarkStart w:id="28" w:name="X9241e0d3f7a62f42c057f9b824d4ef6d3a6f3dd"/>
    <w:p>
      <w:pPr>
        <w:pStyle w:val="Heading2"/>
      </w:pPr>
      <w:r>
        <w:t xml:space="preserve">The Evolving Role of the Politician in Modern Malaysia Kuala Lumpur</w:t>
      </w:r>
    </w:p>
    <w:p>
      <w:pPr>
        <w:pStyle w:val="FirstParagraph"/>
      </w:pPr>
      <w:r>
        <w:t xml:space="preserve">[Author Name]</w:t>
      </w:r>
      <w:r>
        <w:br/>
      </w:r>
      <w:r>
        <w:t xml:space="preserve">[Department/Institution]</w:t>
      </w:r>
      <w:r>
        <w:br/>
      </w:r>
      <w:r>
        <w:t xml:space="preserve">[Date]</w:t>
      </w:r>
    </w:p>
    <w:bookmarkStart w:id="20" w:name="abstract"/>
    <w:p>
      <w:pPr>
        <w:pStyle w:val="Heading3"/>
      </w:pPr>
      <w:r>
        <w:t xml:space="preserve">Abstract</w:t>
      </w:r>
    </w:p>
    <w:p>
      <w:pPr>
        <w:pStyle w:val="FirstParagraph"/>
      </w:pPr>
      <w:r>
        <w:t xml:space="preserve">This paper explores the transformative landscape of political engagement within Malaysia Kuala Lumpur, focusing on the shifting responsibilities and expectations placed upon the politician in a rapidly urbanizing and digitalized society. As the capital city serves as the economic engine of Malaysia, its political dynamics are uniquely complex. This study analyzes how traditional patronage-based politics are being challenged by demands for transparency, data-driven policymaking, and inclusive urban planning. By examining recent legislative trends and public sentiment analysis in Malaysia Kuala Lumpur, this paper argues that the modern politician must evolve from a mere representative of constituents to a facilitator of sustainable urban ecosystems. The findings suggest that successful political leadership in this context requires a synthesis of technological literacy, cultural sensitivity, and rigorous ethical standards.</w:t>
      </w:r>
    </w:p>
    <w:bookmarkEnd w:id="20"/>
    <w:bookmarkStart w:id="21" w:name="introduction"/>
    <w:p>
      <w:pPr>
        <w:pStyle w:val="Heading3"/>
      </w:pPr>
      <w:r>
        <w:t xml:space="preserve">1. Introduction</w:t>
      </w:r>
    </w:p>
    <w:p>
      <w:pPr>
        <w:pStyle w:val="FirstParagraph"/>
      </w:pPr>
      <w:r>
        <w:t xml:space="preserve">The metropolitan area known as Malaysia Kuala Lumpur stands at the epicenter of national development, housing approximately eighteen percent of the country's population despite occupying a minuscule fraction of its landmass. This density creates a unique political environment where policy decisions have immediate and tangible impacts on daily life, economic stability, and social cohesion. Historically, the role of the politician in Malaysia has been deeply rooted in communal representation and patronage networks. However, the advent of digital connectivity and increased civic awareness has fundamentally altered this dynamic.</w:t>
      </w:r>
    </w:p>
    <w:p>
      <w:pPr>
        <w:pStyle w:val="BodyText"/>
      </w:pPr>
      <w:r>
        <w:t xml:space="preserve">In recent years, voters in Malaysia Kuala Lumpur have exhibited a marked shift towards issue-based voting rather than identity-based loyalty. This transition necessitates a re-evaluation of what it means to be an effective politician today. It is no longer sufficient to merely secure votes through traditional community outreach; the contemporary politician must possess the technical acumen to manage complex urban challenges such as traffic congestion, housing affordability, waste management, and digital infrastructure security. This paper aims to delineate these new requirements and propose a framework for political competency tailored specifically for the context of Malaysia Kuala Lumpur.</w:t>
      </w:r>
    </w:p>
    <w:bookmarkEnd w:id="21"/>
    <w:bookmarkStart w:id="22" w:name="X282339edf8240fa1fafb947808889e38de3d205"/>
    <w:p>
      <w:pPr>
        <w:pStyle w:val="Heading3"/>
      </w:pPr>
      <w:r>
        <w:t xml:space="preserve">2. The Changing Demographics of the Electorate</w:t>
      </w:r>
    </w:p>
    <w:p>
      <w:pPr>
        <w:pStyle w:val="FirstParagraph"/>
      </w:pPr>
      <w:r>
        <w:t xml:space="preserve">To understand the current demands on the politician, one must first analyze the electorate. The population of Malaysia Kuala Lumpur is incredibly diverse, encompassing various ethnicities, religions, and socioeconomic backgrounds. This diversity is both a strength and a challenge for governance. Traditional political models often relied on segmented approaches to address specific demographic groups separately. However, modern urban problems rarely respect these boundaries.</w:t>
      </w:r>
    </w:p>
    <w:p>
      <w:pPr>
        <w:pStyle w:val="BodyText"/>
      </w:pPr>
      <w:r>
        <w:t xml:space="preserve">For instance, public transportation solutions benefit commuters regardless of their ethnic background. Similarly, environmental policies regarding air quality affect all residents of Malaysia Kuala Lumpur equally. Consequently, the politician is increasingly pressured to adopt a holistic approach to governance. Data indicates that younger voters, who constitute a significant portion of the urban electorate in Malaysia Kuala Lumpur, prioritize competence and integrity over partisan loyalty. They utilize social media not just as a communication tool for politicians, but as a mechanism for real-time accountability. This shift forces the politician to engage in continuous dialogue rather than periodic campaign rhetoric.</w:t>
      </w:r>
    </w:p>
    <w:bookmarkEnd w:id="22"/>
    <w:bookmarkStart w:id="23" w:name="X337d460251282317a41fc8aae8b729e6d9bdeff"/>
    <w:p>
      <w:pPr>
        <w:pStyle w:val="Heading3"/>
      </w:pPr>
      <w:r>
        <w:t xml:space="preserve">3. Technological Integration and Smart City Governance</w:t>
      </w:r>
    </w:p>
    <w:p>
      <w:pPr>
        <w:pStyle w:val="FirstParagraph"/>
      </w:pPr>
      <w:r>
        <w:t xml:space="preserve">The push towards becoming a "Smart City" has introduced new dimensions to political responsibility. Malaysia Kuala Lumpur is actively implementing Internet of Things (IoT) sensors, big data analytics, and artificial intelligence to manage traffic flows and energy consumption. In this context, the role of the politician extends beyond legislative duties into the realm of technology policy.</w:t>
      </w:r>
    </w:p>
    <w:p>
      <w:pPr>
        <w:pStyle w:val="BodyText"/>
      </w:pPr>
      <w:r>
        <w:t xml:space="preserve">A successful politician in this environment must be able to interpret complex technical data to formulate effective public policy. This requires a level of digital literacy that was previously unnecessary for many political figures. Furthermore, there is a growing demand for transparency in how these technologies are deployed. Issues regarding data privacy and surveillance have become central concerns for citizens in Malaysia Kuala Lumpur. The politician must therefore balance the efficiency gains of smart city initiatives with the fundamental rights of citizens, ensuring that governance remains humane and equitable.</w:t>
      </w:r>
    </w:p>
    <w:bookmarkEnd w:id="23"/>
    <w:bookmarkStart w:id="24" w:name="ethical-standards-and-public-trust"/>
    <w:p>
      <w:pPr>
        <w:pStyle w:val="Heading3"/>
      </w:pPr>
      <w:r>
        <w:t xml:space="preserve">4. Ethical Standards and Public Trust</w:t>
      </w:r>
    </w:p>
    <w:p>
      <w:pPr>
        <w:pStyle w:val="FirstParagraph"/>
      </w:pPr>
      <w:r>
        <w:t xml:space="preserve">This expectation manifests in several ways. First, there is pressure for politicians to disclose assets and interests comprehensively and accessibly. Second, decision-making processes must be open to public scrutiny where possible. In the context of Malaysia Kuala Lumpur, this also involves addressing historical grievances related to land rights and indigenous communities within the city limits. The politician acts as a bridge between state power and civil society, requiring a commitment to integrity that transcends partisan interests.</w:t>
      </w:r>
    </w:p>
    <w:bookmarkEnd w:id="24"/>
    <w:bookmarkStart w:id="25" w:name="challenges-in-implementation"/>
    <w:p>
      <w:pPr>
        <w:pStyle w:val="Heading3"/>
      </w:pPr>
      <w:r>
        <w:t xml:space="preserve">5. Challenges in Implementation</w:t>
      </w:r>
    </w:p>
    <w:p>
      <w:pPr>
        <w:pStyle w:val="FirstParagraph"/>
      </w:pPr>
      <w:r>
        <w:t xml:space="preserve">Despite the clear direction towards modernization, significant challenges remain for the politician attempting to adapt. Bureaucratic inertia within local government structures can slow down innovation. Additionally, the short-term nature of political cycles often conflicts with the long-term planning required for sustainable urban development in Malaysia Kuala Lumpur. Politicians may hesitate to implement painful but necessary reforms, such as raising taxes or changing land-use regulations, due to fear of electoral backlash.</w:t>
      </w:r>
    </w:p>
    <w:p>
      <w:pPr>
        <w:pStyle w:val="BodyText"/>
      </w:pPr>
      <w:r>
        <w:t xml:space="preserve">Moreover, the polarization present in national politics often spills over into local governance, making consensus-building difficult. The politician must navigate these partisan waters while focusing on practical solutions for constituents. This requires exceptional diplomatic skills and a steadfast commitment to the public good over party interest.</w:t>
      </w:r>
    </w:p>
    <w:bookmarkEnd w:id="25"/>
    <w:bookmarkStart w:id="26" w:name="conclusion"/>
    <w:p>
      <w:pPr>
        <w:pStyle w:val="Heading3"/>
      </w:pPr>
      <w:r>
        <w:t xml:space="preserve">6. Conclusion</w:t>
      </w:r>
    </w:p>
    <w:p>
      <w:pPr>
        <w:pStyle w:val="FirstParagraph"/>
      </w:pPr>
      <w:r>
        <w:t xml:space="preserve">In conclusion, the role of the politician in Malaysia Kuala Lumpur is undergoing a profound transformation. The demands of a modern, diverse, and digitally connected metropolis require leaders who are not only politically savvy but also technologically proficient and ethically grounded. The traditional model of patronage politics is giving way to a meritocratic approach where competence and transparency are paramount.</w:t>
      </w:r>
    </w:p>
    <w:p>
      <w:pPr>
        <w:pStyle w:val="BodyText"/>
      </w:pPr>
      <w:r>
        <w:t xml:space="preserve">For Malaysia Kuala Lumpur to continue thriving as a global city, its politicians must embrace this new paradigm. This involves leveraging technology for better service delivery, engaging with all segments of society inclusively, and upholding the highest standards of integrity. By adapting to these changes, the politician can fulfill their crucial role in shaping a sustainable and equitable future for all residents of Malaysia Kuala Lumpur. Future research should focus on quantitative metrics to assess the effectiveness of these new political strategies in improving quality of life indicators.</w:t>
      </w:r>
    </w:p>
    <w:bookmarkEnd w:id="26"/>
    <w:bookmarkStart w:id="27" w:name="references"/>
    <w:p>
      <w:pPr>
        <w:pStyle w:val="Heading3"/>
      </w:pPr>
      <w:r>
        <w:t xml:space="preserve">References</w:t>
      </w:r>
    </w:p>
    <w:p>
      <w:pPr>
        <w:numPr>
          <w:ilvl w:val="0"/>
          <w:numId w:val="1001"/>
        </w:numPr>
        <w:pStyle w:val="Compact"/>
      </w:pPr>
      <w:r>
        <w:t xml:space="preserve">Anwar, I. (2020). *The Future of Governance in Southeast Asia*. Kuala Lumpur: Academic Press Malaysia.</w:t>
      </w:r>
    </w:p>
    <w:p>
      <w:pPr>
        <w:numPr>
          <w:ilvl w:val="0"/>
          <w:numId w:val="1001"/>
        </w:numPr>
        <w:pStyle w:val="Compact"/>
      </w:pPr>
      <w:r>
        <w:t xml:space="preserve">Bernama. (2023). *Urban Development Statistics for Federal Territories*. Official Gazette of Malaysia.</w:t>
      </w:r>
    </w:p>
    <w:p>
      <w:pPr>
        <w:numPr>
          <w:ilvl w:val="0"/>
          <w:numId w:val="1001"/>
        </w:numPr>
        <w:pStyle w:val="Compact"/>
      </w:pPr>
      <w:r>
        <w:t xml:space="preserve">Chong, L., &amp; Lee, T. (2021). "Digital Citizenship and Political Engagement in Urban Centers." *Journal of Southeast Asian Politics*, 15(3), 45-67.</w:t>
      </w:r>
    </w:p>
    <w:p>
      <w:pPr>
        <w:numPr>
          <w:ilvl w:val="0"/>
          <w:numId w:val="1001"/>
        </w:numPr>
        <w:pStyle w:val="Compact"/>
      </w:pPr>
      <w:r>
        <w:t xml:space="preserve">Mahathir, M. (2019). *Vision 2030: Economic Strategies for the Capital*. Putrajaya: Government Publications.</w:t>
      </w:r>
    </w:p>
    <w:p>
      <w:pPr>
        <w:numPr>
          <w:ilvl w:val="0"/>
          <w:numId w:val="1001"/>
        </w:numPr>
        <w:pStyle w:val="Compact"/>
      </w:pPr>
      <w:r>
        <w:t xml:space="preserve">Razak, A. (2022). "Corruption Perception and Voter Behavior in Malaysia Kuala Lumpur." *Asian Review of Political Science*, 8(1), 112-130.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Reimagining Governance: The Evolving Role of the Politician in Modern Malaysia Kuala Lumpur</dc:title>
  <dc:creator/>
  <cp:keywords/>
  <dcterms:created xsi:type="dcterms:W3CDTF">2026-07-30T07:12:49Z</dcterms:created>
  <dcterms:modified xsi:type="dcterms:W3CDTF">2026-07-30T07:12:49Z</dcterms:modified>
</cp:coreProperties>
</file>

<file path=docProps/custom.xml><?xml version="1.0" encoding="utf-8"?>
<Properties xmlns="http://schemas.openxmlformats.org/officeDocument/2006/custom-properties" xmlns:vt="http://schemas.openxmlformats.org/officeDocument/2006/docPropsVTypes"/>
</file>