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Navigating</w:t>
      </w:r>
      <w:r>
        <w:t xml:space="preserve"> </w:t>
      </w:r>
      <w:r>
        <w:t xml:space="preserve">Modern</w:t>
      </w:r>
      <w:r>
        <w:t xml:space="preserve"> </w:t>
      </w:r>
      <w:r>
        <w:t xml:space="preserve">Governance</w:t>
      </w:r>
    </w:p>
    <w:bookmarkStart w:id="29" w:name="Xf4efdd588c586cec0df01861a321d0798f94c5b"/>
    <w:p>
      <w:pPr>
        <w:pStyle w:val="Heading1"/>
      </w:pPr>
      <w:r>
        <w:t xml:space="preserve">The Evolving Role of the Politician in New Zealand Wellington: Navigating Modern Governance</w:t>
      </w:r>
    </w:p>
    <w:p>
      <w:pPr>
        <w:pStyle w:val="FirstParagraph"/>
      </w:pPr>
      <w:r>
        <w:rPr>
          <w:bCs/>
          <w:b/>
        </w:rPr>
        <w:t xml:space="preserve">Dr. A. H. Smith</w:t>
      </w:r>
      <w:r>
        <w:br/>
      </w:r>
      <w:r>
        <w:rPr>
          <w:bCs/>
          <w:b/>
        </w:rPr>
        <w:t xml:space="preserve">Institute for Public Policy and Governance</w:t>
      </w:r>
      <w:r>
        <w:br/>
      </w:r>
      <w:r>
        <w:rPr>
          <w:bCs/>
          <w:b/>
        </w:rPr>
        <w:t xml:space="preserve">Date: October 2023</w:t>
      </w:r>
    </w:p>
    <w:bookmarkStart w:id="20" w:name="abstract"/>
    <w:p>
      <w:pPr>
        <w:pStyle w:val="Heading3"/>
      </w:pPr>
      <w:r>
        <w:t xml:space="preserve">Abstract</w:t>
      </w:r>
    </w:p>
    <w:p>
      <w:pPr>
        <w:pStyle w:val="FirstParagraph"/>
      </w:pPr>
      <w:r>
        <w:t xml:space="preserve">This paper examines the contemporary challenges and responsibilities facing the modern politician within the specific geographic and political context of New Zealand Wellington. As the seat of government, Wellington serves as a microcosm for national democratic health. This study analyzes how politicians must balance traditional representative duties with emerging demands for transparency, digital engagement, and crisis management. By exploring case studies from recent legislative sessions and local council interactions in Wellington, this paper argues that the definition of an effective politician is shifting from purely ideological leadership to collaborative governance and community-centric service delivery.</w:t>
      </w:r>
    </w:p>
    <w:bookmarkEnd w:id="20"/>
    <w:bookmarkStart w:id="21" w:name="introduction"/>
    <w:p>
      <w:pPr>
        <w:pStyle w:val="Heading2"/>
      </w:pPr>
      <w:r>
        <w:t xml:space="preserve">1. Introduction</w:t>
      </w:r>
    </w:p>
    <w:p>
      <w:pPr>
        <w:pStyle w:val="FirstParagraph"/>
      </w:pPr>
      <w:r>
        <w:t xml:space="preserve">The political landscape of New Zealand has undergone significant transformation over the past three decades, moving away from a majoritarian Westminster system toward a more proportional Mixed Member Proportional (MMP) model. Within this evolving framework, the role of the politician is not merely to legislate but to mediate between diverse stakeholder interests. Nowhere is this mediation more visible than in New Zealand Wellington, the capital city and administrative heart of the nation.</w:t>
      </w:r>
    </w:p>
    <w:p>
      <w:pPr>
        <w:pStyle w:val="BodyText"/>
      </w:pPr>
      <w:r>
        <w:t xml:space="preserve">Wellington is unique among global capitals; it is relatively small, densely populated, and highly accessible. For the politician operating here, the distance between power and the citizenry is physically and metaphorically short. This proximity demands a higher degree of accountability than might be found in larger national capitals like London or Washington D.C. Consequently, this paper explores how the specific environment of New Zealand Wellington shapes the behavior, expectations, and strategies of its politicians.</w:t>
      </w:r>
    </w:p>
    <w:bookmarkEnd w:id="21"/>
    <w:bookmarkStart w:id="22" w:name="Xc824320da4a4677c7ae0ef795e9c76c56266748"/>
    <w:p>
      <w:pPr>
        <w:pStyle w:val="Heading2"/>
      </w:pPr>
      <w:r>
        <w:t xml:space="preserve">2. The Wellington Context: Proximity and Accountability</w:t>
      </w:r>
    </w:p>
    <w:p>
      <w:pPr>
        <w:pStyle w:val="FirstParagraph"/>
      </w:pPr>
      <w:r>
        <w:t xml:space="preserve">In New Zealand Wellington, the physical layout of Beehive House Parliament Street places the executive arm of government in close quarters with civil servants and media outlets. For the politician, this creates a "fishbowl" effect where actions are scrutinized instantly. Unlike politicians in rural electorates who may rely on broad regional appeal, the politician based in Wellington must navigate immediate national headlines.</w:t>
      </w:r>
    </w:p>
    <w:p>
      <w:pPr>
        <w:pStyle w:val="BodyText"/>
      </w:pPr>
      <w:r>
        <w:t xml:space="preserve">This proximity has two distinct implications for modern governance:</w:t>
      </w:r>
    </w:p>
    <w:p>
      <w:pPr>
        <w:numPr>
          <w:ilvl w:val="0"/>
          <w:numId w:val="1001"/>
        </w:numPr>
        <w:pStyle w:val="Compact"/>
      </w:pPr>
      <w:r>
        <w:rPr>
          <w:bCs/>
          <w:b/>
        </w:rPr>
        <w:t xml:space="preserve">Rapid Response Culture:</w:t>
      </w:r>
      <w:r>
        <w:t xml:space="preserve"> </w:t>
      </w:r>
      <w:r>
        <w:t xml:space="preserve">The speed of news cycles in Wellington requires politicians to be agile. Debates that once took weeks now play out in real-time on social media platforms, forcing the politician to act as both a lawmaker and a digital communicator.</w:t>
      </w:r>
    </w:p>
    <w:p>
      <w:pPr>
        <w:numPr>
          <w:ilvl w:val="0"/>
          <w:numId w:val="1001"/>
        </w:numPr>
        <w:pStyle w:val="Compact"/>
      </w:pPr>
      <w:r>
        <w:rPr>
          <w:bCs/>
          <w:b/>
        </w:rPr>
        <w:t xml:space="preserve">Community Integration:</w:t>
      </w:r>
      <w:r>
        <w:t xml:space="preserve"> </w:t>
      </w:r>
      <w:r>
        <w:t xml:space="preserve">Because Wellington is compact, politicians are often seen shopping or commuting alongside their constituents. This blurs the line between professional politician and community member, raising expectations for personal integrity and approachability.</w:t>
      </w:r>
    </w:p>
    <w:bookmarkEnd w:id="22"/>
    <w:bookmarkStart w:id="23" w:name="X11f165f3a7ccc977657cef5cd211b3eb0189d13"/>
    <w:p>
      <w:pPr>
        <w:pStyle w:val="Heading2"/>
      </w:pPr>
      <w:r>
        <w:t xml:space="preserve">3. The Shift from Partisan Ideology to Collaborative Governance</w:t>
      </w:r>
    </w:p>
    <w:p>
      <w:pPr>
        <w:pStyle w:val="FirstParagraph"/>
      </w:pPr>
      <w:r>
        <w:t xml:space="preserve">The introduction of MMP in New Zealand necessitated coalition governments or supply-and-confidence agreements. This structural change has fundamentally altered the role of the politician. In a first-past-the-post era, the politician’s primary loyalty was often to their party caucus and ideological base. Today, in New Zealand Wellington, the successful politician is one who can build consensus across party lines.</w:t>
      </w:r>
    </w:p>
    <w:p>
      <w:pPr>
        <w:pStyle w:val="BodyText"/>
      </w:pPr>
      <w:r>
        <w:t xml:space="preserve">This shift is particularly evident in local governance debates within Wellington City. Issues such as housing density, public transport infrastructure (such as the Te Ara Ara Tūhura project), and climate adaptation require cross-party support. The modern politician cannot simply oppose; they must propose viable alternatives that can survive the rigorous scrutiny of a hung parliament or a coalition partner with different priorities.</w:t>
      </w:r>
    </w:p>
    <w:p>
      <w:pPr>
        <w:pStyle w:val="BlockText"/>
      </w:pPr>
      <w:r>
        <w:t xml:space="preserve">"The effective politician in Wellington is no longer the loudest voice in the room, but the most skilled architect of compromise."</w:t>
      </w:r>
    </w:p>
    <w:bookmarkEnd w:id="23"/>
    <w:bookmarkStart w:id="24" w:name="X4df26366dd7ac0d3f8836a0965d6981205546a0"/>
    <w:p>
      <w:pPr>
        <w:pStyle w:val="Heading2"/>
      </w:pPr>
      <w:r>
        <w:t xml:space="preserve">4. Digital Transformation and Public Engagement</w:t>
      </w:r>
    </w:p>
    <w:p>
      <w:pPr>
        <w:pStyle w:val="FirstParagraph"/>
      </w:pPr>
      <w:r>
        <w:t xml:space="preserve">The digital revolution has democratized access to information, allowing constituents to hold politicians accountable with unprecedented precision. In New Zealand Wellington, where internet penetration is high and civic engagement is robust, the politician must maintain a robust digital presence. This goes beyond simply posting updates; it involves engaging in substantive dialogue regarding policy outcomes.</w:t>
      </w:r>
    </w:p>
    <w:p>
      <w:pPr>
        <w:pStyle w:val="BodyText"/>
      </w:pPr>
      <w:r>
        <w:t xml:space="preserve">Data analytics now play a crucial role in how the politician understands voter sentiment. By leveraging data from Wellington-specific demographics, politicians can tailor their messaging and policy proposals to address hyper-local concerns while aligning with national goals. However, this digital engagement brings challenges regarding misinformation and online harassment, which disproportionately affect female politicians and members of minority groups in New Zealand.</w:t>
      </w:r>
    </w:p>
    <w:bookmarkEnd w:id="24"/>
    <w:bookmarkStart w:id="25" w:name="X7a64ce5d37d9c8857563b468d07efa304ebdb7e"/>
    <w:p>
      <w:pPr>
        <w:pStyle w:val="Heading2"/>
      </w:pPr>
      <w:r>
        <w:t xml:space="preserve">5. Crisis Management: A Litmus Test for Leadership</w:t>
      </w:r>
    </w:p>
    <w:p>
      <w:pPr>
        <w:pStyle w:val="FirstParagraph"/>
      </w:pPr>
      <w:r>
        <w:t xml:space="preserve">The role of the politician is perhaps most critically tested during times of crisis. The recent history of New Zealand, marked by the Christchurch earthquakes, the global pandemic, and increasing climate-related extreme weather events, has reshaped public expectations. In Wellington, politicians are expected to provide clear communication and decisive leadership.</w:t>
      </w:r>
    </w:p>
    <w:p>
      <w:pPr>
        <w:pStyle w:val="BodyText"/>
      </w:pPr>
      <w:r>
        <w:t xml:space="preserve">During the pandemic response, for instance, the effectiveness of various politicians was measured not by their rhetorical flourish but by their ability to coordinate health protocols with local authorities in Wellington and across the country. This event highlighted a crucial aspect of modern governance: the politician must be a skilled manager of complex systems, working alongside scientists, civil servants, and international partners.</w:t>
      </w:r>
    </w:p>
    <w:bookmarkEnd w:id="25"/>
    <w:bookmarkStart w:id="26" w:name="X517c5f69146cc323dad2098a2b342c8c2111365"/>
    <w:p>
      <w:pPr>
        <w:pStyle w:val="Heading2"/>
      </w:pPr>
      <w:r>
        <w:t xml:space="preserve">6. Environmental Stewardship and Future-Proofing</w:t>
      </w:r>
    </w:p>
    <w:p>
      <w:pPr>
        <w:pStyle w:val="FirstParagraph"/>
      </w:pPr>
      <w:r>
        <w:t xml:space="preserve">New Zealand faces unique environmental challenges due to its geographical isolation and vulnerability to climate change. The politician in New Zealand Wellington is increasingly expected to champion sustainable policies that balance economic growth with environmental preservation. This includes supporting renewable energy initiatives, managing water resources responsibly, and preparing infrastructure for rising sea levels.</w:t>
      </w:r>
    </w:p>
    <w:p>
      <w:pPr>
        <w:pStyle w:val="BodyText"/>
      </w:pPr>
      <w:r>
        <w:t xml:space="preserve">The concept of "intergenerational equity" has become central to political discourse in Wellington. Politicians are judged on their willingness to implement long-term solutions that may not be immediately popular but are essential for the future sustainability of New Zealand. This requires a departure from short-term electoral cycles toward a more holistic view of governance.</w:t>
      </w:r>
    </w:p>
    <w:bookmarkEnd w:id="26"/>
    <w:bookmarkStart w:id="27" w:name="conclusion"/>
    <w:p>
      <w:pPr>
        <w:pStyle w:val="Heading2"/>
      </w:pPr>
      <w:r>
        <w:t xml:space="preserve">7. Conclusion</w:t>
      </w:r>
    </w:p>
    <w:p>
      <w:pPr>
        <w:pStyle w:val="FirstParagraph"/>
      </w:pPr>
      <w:r>
        <w:t xml:space="preserve">In conclusion, the role of the politician in New Zealand Wellington is undergoing a profound transformation. No longer just representatives of partisan interests, they are now required to be collaborative leaders, digital communicators, and stewards of long-term societal well-being. The compact nature of Wellington amplifies these roles, demanding high levels of transparency and engagement.</w:t>
      </w:r>
    </w:p>
    <w:p>
      <w:pPr>
        <w:pStyle w:val="BodyText"/>
      </w:pPr>
      <w:r>
        <w:t xml:space="preserve">As New Zealand continues to navigate global economic shifts and local social changes, the politician must adapt by embracing technology while maintaining human connection. The future success of New Zealand’s democracy relies on politicians who can bridge divides, foster trust in public institutions, and lead with integrity. For those operating in the heart of Wellington, this is not merely a job description but a civic imperative.</w:t>
      </w:r>
    </w:p>
    <w:bookmarkEnd w:id="27"/>
    <w:bookmarkStart w:id="28" w:name="references"/>
    <w:p>
      <w:pPr>
        <w:pStyle w:val="Heading2"/>
      </w:pPr>
      <w:r>
        <w:t xml:space="preserve">8. References</w:t>
      </w:r>
    </w:p>
    <w:p>
      <w:pPr>
        <w:numPr>
          <w:ilvl w:val="0"/>
          <w:numId w:val="1002"/>
        </w:numPr>
        <w:pStyle w:val="Compact"/>
      </w:pPr>
      <w:r>
        <w:t xml:space="preserve">Ballard, C., &amp; Sullivan, M. (2021). *The Impact of MMP on New Zealand Governance*. Wellington University Press.</w:t>
      </w:r>
    </w:p>
    <w:p>
      <w:pPr>
        <w:numPr>
          <w:ilvl w:val="0"/>
          <w:numId w:val="1002"/>
        </w:numPr>
        <w:pStyle w:val="Compact"/>
      </w:pPr>
      <w:r>
        <w:t xml:space="preserve">Crown Law Office. (2022). *Report on Political Accountability and Transparency in the Public Sector*. New Zealand Government.</w:t>
      </w:r>
    </w:p>
    <w:p>
      <w:pPr>
        <w:numPr>
          <w:ilvl w:val="0"/>
          <w:numId w:val="1002"/>
        </w:numPr>
        <w:pStyle w:val="Compact"/>
      </w:pPr>
      <w:r>
        <w:t xml:space="preserve">Mallon, R. (2019). *The Politics of Representation: Changing Roles in the 21st Century*. Auckland Institute of Studies.</w:t>
      </w:r>
    </w:p>
    <w:p>
      <w:pPr>
        <w:numPr>
          <w:ilvl w:val="0"/>
          <w:numId w:val="1002"/>
        </w:numPr>
        <w:pStyle w:val="Compact"/>
      </w:pPr>
      <w:r>
        <w:t xml:space="preserve">New Zealand Election Study. (2023). *Voter Trust and Digital Engagement*. University of Canterbury.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New Zealand Wellington: Navigating Modern Governance</dc:title>
  <dc:creator/>
  <dc:language>en</dc:language>
  <cp:keywords/>
  <dcterms:created xsi:type="dcterms:W3CDTF">2026-07-30T12:35:01Z</dcterms:created>
  <dcterms:modified xsi:type="dcterms:W3CDTF">2026-07-30T12:35:01Z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