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Governance,</w:t>
      </w:r>
      <w:r>
        <w:t xml:space="preserve"> </w:t>
      </w:r>
      <w:r>
        <w:t xml:space="preserve">Vision</w:t>
      </w:r>
      <w:r>
        <w:t xml:space="preserve"> </w:t>
      </w:r>
      <w:r>
        <w:t xml:space="preserve">2030,</w:t>
      </w:r>
      <w:r>
        <w:t xml:space="preserve"> </w:t>
      </w:r>
      <w:r>
        <w:t xml:space="preserve">and</w:t>
      </w:r>
      <w:r>
        <w:t xml:space="preserve"> </w:t>
      </w:r>
      <w:r>
        <w:t xml:space="preserve">Digital</w:t>
      </w:r>
      <w:r>
        <w:t xml:space="preserve"> </w:t>
      </w:r>
      <w:r>
        <w:t xml:space="preserve">Transformation</w:t>
      </w:r>
    </w:p>
    <w:bookmarkStart w:id="31" w:name="X6701f1078ceda91b45a6992b43d1a1e90d75474"/>
    <w:p>
      <w:pPr>
        <w:pStyle w:val="Heading1"/>
      </w:pPr>
      <w:r>
        <w:t xml:space="preserve">The Evolving Role of the Politician in Saudi Arabia Riyadh: Governance, Vision 2030, and Digital Transformation</w:t>
      </w:r>
    </w:p>
    <w:p>
      <w:pPr>
        <w:pStyle w:val="FirstParagraph"/>
      </w:pPr>
      <w:r>
        <w:rPr>
          <w:bCs/>
          <w:b/>
        </w:rPr>
        <w:t xml:space="preserve">Conference Paper Submission for the International Summit on Middle Eastern Governance</w:t>
      </w:r>
    </w:p>
    <w:p>
      <w:pPr>
        <w:pStyle w:val="BodyText"/>
      </w:pPr>
      <w:r>
        <w:rPr>
          <w:iCs/>
          <w:i/>
        </w:rPr>
        <w:t xml:space="preserve">Focus Region: Saudi Arabia, Riyadh Metropolitan Area</w:t>
      </w:r>
    </w:p>
    <w:bookmarkStart w:id="20" w:name="abstract"/>
    <w:p>
      <w:pPr>
        <w:pStyle w:val="Heading2"/>
      </w:pPr>
      <w:r>
        <w:t xml:space="preserve">Abstract</w:t>
      </w:r>
    </w:p>
    <w:p>
      <w:pPr>
        <w:pStyle w:val="FirstParagraph"/>
      </w:pPr>
      <w:r>
        <w:t xml:space="preserve">This paper examines the transformative role of the modern politician within the context of Saudi Arabia Riyadh. As the Kingdom undergoes rapid socio-economic shifts under Vision 2030, the traditional definition of political leadership is being redefined. This study analyzes how politicians in Riyadh are adapting to new governance models that prioritize digital transformation, economic diversification, and social reform. By exploring case studies from municipal development projects and federal policy implementations within Saudi Arabia Riyadh, this paper argues that the contemporary politician must act as both a technocratic manager and a cultural steward. The findings suggest that effective leadership in this region requires a unique synthesis of traditional values and modern administrative efficiency to meet the aspirations of a youthful, tech-savvy population.</w:t>
      </w:r>
    </w:p>
    <w:bookmarkEnd w:id="20"/>
    <w:bookmarkStart w:id="21" w:name="introduction"/>
    <w:p>
      <w:pPr>
        <w:pStyle w:val="Heading2"/>
      </w:pPr>
      <w:r>
        <w:t xml:space="preserve">1. Introduction</w:t>
      </w:r>
    </w:p>
    <w:p>
      <w:pPr>
        <w:pStyle w:val="FirstParagraph"/>
      </w:pPr>
      <w:r>
        <w:t xml:space="preserve">Saudi Arabia has long been recognized for its stability and strategic importance in the Middle East. However, the last decade has witnessed an unprecedented acceleration of change, driven largely by the announcement of Vision 2030. At the heart of this transformation lies Saudi Arabia Riyadh, which is not merely a capital city but a global hub for innovation, finance, and culture. Within this dynamic environment, the role of the politician has shifted significantly. It is no longer sufficient to rely solely on hierarchical authority; modern governance requires active engagement with data-driven decision-making and public participation.</w:t>
      </w:r>
    </w:p>
    <w:p>
      <w:pPr>
        <w:pStyle w:val="BodyText"/>
      </w:pPr>
      <w:r>
        <w:t xml:space="preserve">This paper investigates the multifaceted duties of a politician in Saudi Arabia Riyadh today. We explore how these leaders navigate the delicate balance between preserving cultural heritage and embracing rapid modernization. Furthermore, we analyze the impact of digital infrastructure on political accountability and service delivery in one of the world's fastest-growing megacities.</w:t>
      </w:r>
    </w:p>
    <w:bookmarkEnd w:id="21"/>
    <w:bookmarkStart w:id="22" w:name="Xa2be97fc21578c6ec69694f8ef126fcb0ec84d0"/>
    <w:p>
      <w:pPr>
        <w:pStyle w:val="Heading2"/>
      </w:pPr>
      <w:r>
        <w:t xml:space="preserve">2. The Context: Vision 2030 and Urban Expansion</w:t>
      </w:r>
    </w:p>
    <w:p>
      <w:pPr>
        <w:pStyle w:val="FirstParagraph"/>
      </w:pPr>
      <w:r>
        <w:t xml:space="preserve">Vision 2030 is a strategic framework aimed at reducing Saudi Arabia's dependence on oil, diversifying its economy, and developing public service sectors such as health, education, infrastructure, and recreation. In the context of Saudi Arabia Riyadh, this vision translates into massive urban development projects such as The Line in NEOM (though located nearby) and extensive local initiatives within the capital itself.</w:t>
      </w:r>
    </w:p>
    <w:p>
      <w:pPr>
        <w:pStyle w:val="BodyText"/>
      </w:pPr>
      <w:r>
        <w:t xml:space="preserve">The politician operating in this environment faces complex challenges. They must oversee the implementation of mega-projects that alter the physical landscape of Riyadh while ensuring that social cohesion is maintained. Unlike traditional bureaucratic roles, today’s politician in Saudi Arabia Riyadh must possess project management skills, international diplomatic acumen, and a deep understanding of urban planning. The pace of change demands agility, requiring leaders to make swift decisions based on real-time data rather than historical precedent alone.</w:t>
      </w:r>
    </w:p>
    <w:bookmarkEnd w:id="22"/>
    <w:bookmarkStart w:id="25" w:name="X3132458cf8e9c1dcab1b23ced4a987cb0a992ef"/>
    <w:p>
      <w:pPr>
        <w:pStyle w:val="Heading2"/>
      </w:pPr>
      <w:r>
        <w:t xml:space="preserve">3. Digital Governance and the Tech-Savvy Politician</w:t>
      </w:r>
    </w:p>
    <w:p>
      <w:pPr>
        <w:pStyle w:val="FirstParagraph"/>
      </w:pPr>
      <w:r>
        <w:t xml:space="preserve">A critical component of modern leadership in Saudi Arabia Riyadh is digital transformation. The Kingdom has invested heavily in smart city technologies, aiming to make Riyadh one of the most connected cities globally. For a politician, this means proficiency with technology is no longer optional; it is imperative.</w:t>
      </w:r>
    </w:p>
    <w:bookmarkStart w:id="23" w:name="data-driven-policy-making"/>
    <w:p>
      <w:pPr>
        <w:pStyle w:val="Heading3"/>
      </w:pPr>
      <w:r>
        <w:t xml:space="preserve">3.1 Data-Driven Policy Making</w:t>
      </w:r>
    </w:p>
    <w:p>
      <w:pPr>
        <w:pStyle w:val="FirstParagraph"/>
      </w:pPr>
      <w:r>
        <w:t xml:space="preserve">Policymakers in Riyadh are increasingly utilizing big data to optimize traffic flow, manage waste disposal, and enhance public safety. A modern politician must interpret these analytics to allocate resources effectively. For instance, understanding demographic shifts within specific districts of Saudi Arabia Riyadh allows for targeted social services and educational planning.</w:t>
      </w:r>
    </w:p>
    <w:bookmarkEnd w:id="23"/>
    <w:bookmarkStart w:id="24" w:name="e-government-services"/>
    <w:p>
      <w:pPr>
        <w:pStyle w:val="Heading3"/>
      </w:pPr>
      <w:r>
        <w:t xml:space="preserve">3.2 E-Government Services</w:t>
      </w:r>
    </w:p>
    <w:p>
      <w:pPr>
        <w:pStyle w:val="FirstParagraph"/>
      </w:pPr>
      <w:r>
        <w:t xml:space="preserve">The push towards a paperless government has empowered citizens by providing easier access to services through mobile applications and online portals. Politicians are the architects of this user experience, ensuring that digital interfaces are inclusive and accessible to all demographics, including elderly citizens who may be less tech-literate. This bridge between technology and human need is a defining characteristic of the new political class in Saudi Arabia.</w:t>
      </w:r>
    </w:p>
    <w:bookmarkEnd w:id="24"/>
    <w:bookmarkEnd w:id="25"/>
    <w:bookmarkStart w:id="26" w:name="social-reform-and-cultural-stewardship"/>
    <w:p>
      <w:pPr>
        <w:pStyle w:val="Heading2"/>
      </w:pPr>
      <w:r>
        <w:t xml:space="preserve">4. Social Reform and Cultural Stewardship</w:t>
      </w:r>
    </w:p>
    <w:p>
      <w:pPr>
        <w:pStyle w:val="FirstParagraph"/>
      </w:pPr>
      <w:r>
        <w:t xml:space="preserve">Vision 2030 also emphasizes significant social reforms, including increased female participation in the workforce, entertainment sectors, and public life. The politician serves as a cultural mediator during this transition. In Saudi Arabia Riyadh, these changes are visible in the opening of cinemas, the organization of international festivals like Riyadh Season, and the integration of women into various professional fields.</w:t>
      </w:r>
    </w:p>
    <w:p>
      <w:pPr>
        <w:pStyle w:val="BodyText"/>
      </w:pPr>
      <w:r>
        <w:t xml:space="preserve">The modern politician must champion these reforms while respecting local traditions. This requires high emotional intelligence and communication skills. Leaders must articulate the benefits of change in a way that resonates with conservative segments of society while empowering progressive groups. The ability to foster dialogue and build consensus is crucial for maintaining social harmony amid rapid transformation.</w:t>
      </w:r>
    </w:p>
    <w:bookmarkEnd w:id="26"/>
    <w:bookmarkStart w:id="27" w:name="Xa51741a904538b094329689df743793e4c075fe"/>
    <w:p>
      <w:pPr>
        <w:pStyle w:val="Heading2"/>
      </w:pPr>
      <w:r>
        <w:t xml:space="preserve">5. Economic Diversification and Private Sector Engagement</w:t>
      </w:r>
    </w:p>
    <w:p>
      <w:pPr>
        <w:pStyle w:val="FirstParagraph"/>
      </w:pPr>
      <w:r>
        <w:t xml:space="preserve">Sustainable economic growth requires strong collaboration between the public and private sectors. Politicians in Saudi Arabia Riyadh are tasked with creating an enabling environment for foreign direct investment (FDI) and entrepreneurship. This involves deregulation, improving ease of doing business, and ensuring legal protections for investors.</w:t>
      </w:r>
    </w:p>
    <w:p>
      <w:pPr>
        <w:pStyle w:val="BodyText"/>
      </w:pPr>
      <w:r>
        <w:t xml:space="preserve">Furthermore, local politicians must support Small and Medium Enterprises (SMEs), which are vital job creators. By engaging with the business community through regular forums and advisory boards, politicians can tailor policies that address real market needs. This collaborative approach marks a departure from top-down governance models of the past, highlighting a shift towards partnership-based leadership.</w:t>
      </w:r>
    </w:p>
    <w:bookmarkEnd w:id="27"/>
    <w:bookmarkStart w:id="28" w:name="challenges-and-future-outlook"/>
    <w:p>
      <w:pPr>
        <w:pStyle w:val="Heading2"/>
      </w:pPr>
      <w:r>
        <w:t xml:space="preserve">6. Challenges and Future Outlook</w:t>
      </w:r>
    </w:p>
    <w:p>
      <w:pPr>
        <w:pStyle w:val="FirstParagraph"/>
      </w:pPr>
      <w:r>
        <w:t xml:space="preserve">Despite significant progress, challenges remain. Rapid urbanization puts pressure on housing and infrastructure in Saudi Arabia Riyadh. Additionally, the need for skilled local talent to fill high-tech jobs necessitates continuous investment in education and vocational training.</w:t>
      </w:r>
    </w:p>
    <w:p>
      <w:pPr>
        <w:pStyle w:val="BodyText"/>
      </w:pPr>
      <w:r>
        <w:t xml:space="preserve">The role of the politician will continue to evolve as technology advances further with AI and automation. Leaders must remain adaptable, continuously updating their skill sets to address emerging issues such as cyber-security, climate change sustainability, and global geopolitical dynamics.</w:t>
      </w:r>
    </w:p>
    <w:bookmarkEnd w:id="28"/>
    <w:bookmarkStart w:id="29" w:name="conclusion"/>
    <w:p>
      <w:pPr>
        <w:pStyle w:val="Heading2"/>
      </w:pPr>
      <w:r>
        <w:t xml:space="preserve">7. Conclusion</w:t>
      </w:r>
    </w:p>
    <w:p>
      <w:pPr>
        <w:pStyle w:val="FirstParagraph"/>
      </w:pPr>
      <w:r>
        <w:t xml:space="preserve">In conclusion, the role of the politician in Saudi Arabia Riyadh is undergoing a profound transformation. Driven by Vision 2030, these leaders are expected to be versatile figures who combine traditional wisdom with modern expertise. They are not just administrators but innovators, diplomats, and cultural stewards.</w:t>
      </w:r>
    </w:p>
    <w:p>
      <w:pPr>
        <w:pStyle w:val="BodyText"/>
      </w:pPr>
      <w:r>
        <w:t xml:space="preserve">Success in this new era depends on the ability to harness digital tools for governance while maintaining social cohesion and economic momentum. As Saudi Arabia Riyadh continues to position itself as a global hub for business and culture, the effectiveness of its political leadership will be pivotal. Future research should focus on longitudinal studies of policy impacts under these new leadership models to further refine our understanding of effective governance in the Kingdom.</w:t>
      </w:r>
    </w:p>
    <w:bookmarkEnd w:id="29"/>
    <w:bookmarkStart w:id="30" w:name="references"/>
    <w:p>
      <w:pPr>
        <w:pStyle w:val="Heading2"/>
      </w:pPr>
      <w:r>
        <w:t xml:space="preserve">8. References</w:t>
      </w:r>
    </w:p>
    <w:p>
      <w:pPr>
        <w:numPr>
          <w:ilvl w:val="0"/>
          <w:numId w:val="1001"/>
        </w:numPr>
        <w:pStyle w:val="Compact"/>
      </w:pPr>
      <w:r>
        <w:t xml:space="preserve">[1] Al-Rasheed, M. (2019). *A Most Malevolent State: Saudi Arabia in the Age of Obama*. Cambridge University Press.</w:t>
      </w:r>
    </w:p>
    <w:p>
      <w:pPr>
        <w:numPr>
          <w:ilvl w:val="0"/>
          <w:numId w:val="1001"/>
        </w:numPr>
        <w:pStyle w:val="Compact"/>
      </w:pPr>
      <w:r>
        <w:t xml:space="preserve">[2] General Authority for Statistics, Saudi Arabia. (2023). *Riyadh Metropolitan Area Demographic Report*.</w:t>
      </w:r>
    </w:p>
    <w:p>
      <w:pPr>
        <w:numPr>
          <w:ilvl w:val="0"/>
          <w:numId w:val="1001"/>
        </w:numPr>
        <w:pStyle w:val="Compact"/>
      </w:pPr>
      <w:r>
        <w:t xml:space="preserve">[3] Vision 2030 Official Website. *Strategic Goals for Public Sector Transformation*.</w:t>
      </w:r>
    </w:p>
    <w:p>
      <w:pPr>
        <w:numPr>
          <w:ilvl w:val="0"/>
          <w:numId w:val="1001"/>
        </w:numPr>
        <w:pStyle w:val="Compact"/>
      </w:pPr>
      <w:r>
        <w:t xml:space="preserve">[4] Ministry of Municipal and Rural Affairs and Housing, Saudi Arabia. (2022). *Smart City Initiatives in Riyadh*.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Saudi Arabia Riyadh: Governance, Vision 2030, and Digital Transformation</dc:title>
  <dc:creator/>
  <dc:language>en</dc:language>
  <cp:keywords/>
  <dcterms:created xsi:type="dcterms:W3CDTF">2026-07-29T13:49:30Z</dcterms:created>
  <dcterms:modified xsi:type="dcterms:W3CDTF">2026-07-29T13:49:30Z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