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Role</w:t>
      </w:r>
      <w:r>
        <w:t xml:space="preserve"> </w:t>
      </w:r>
      <w:r>
        <w:t xml:space="preserve">of</w:t>
      </w:r>
      <w:r>
        <w:t xml:space="preserve"> </w:t>
      </w:r>
      <w:r>
        <w:t xml:space="preserve">Politicians</w:t>
      </w:r>
      <w:r>
        <w:t xml:space="preserve"> </w:t>
      </w:r>
      <w:r>
        <w:t xml:space="preserve">in</w:t>
      </w:r>
      <w:r>
        <w:t xml:space="preserve"> </w:t>
      </w:r>
      <w:r>
        <w:t xml:space="preserve">the</w:t>
      </w:r>
      <w:r>
        <w:t xml:space="preserve"> </w:t>
      </w:r>
      <w:r>
        <w:t xml:space="preserve">Unique</w:t>
      </w:r>
      <w:r>
        <w:t xml:space="preserve"> </w:t>
      </w:r>
      <w:r>
        <w:t xml:space="preserve">Context</w:t>
      </w:r>
      <w:r>
        <w:t xml:space="preserve"> </w:t>
      </w:r>
      <w:r>
        <w:t xml:space="preserve">of</w:t>
      </w:r>
      <w:r>
        <w:t xml:space="preserve"> </w:t>
      </w:r>
      <w:r>
        <w:t xml:space="preserve">Singapore</w:t>
      </w:r>
    </w:p>
    <w:bookmarkStart w:id="28" w:name="X4e432a53a4d13985a1e1d1870a5afb805d323bb"/>
    <w:p>
      <w:pPr>
        <w:pStyle w:val="Heading1"/>
      </w:pPr>
      <w:r>
        <w:t xml:space="preserve">Bridging the Gap: The Evolution and Future Role of Politicians in the Unique Context of Singapore</w:t>
      </w:r>
    </w:p>
    <w:p>
      <w:pPr>
        <w:pStyle w:val="FirstParagraph"/>
      </w:pPr>
      <w:r>
        <w:rPr>
          <w:iCs/>
          <w:i/>
          <w:bCs/>
          <w:b/>
        </w:rPr>
        <w:t xml:space="preserve">A Conference Paper Presented at the International Symposium on Asian Governance Models</w:t>
      </w:r>
      <w:r>
        <w:br/>
      </w:r>
      <w:r>
        <w:t xml:space="preserve">Prepared for stakeholders in</w:t>
      </w:r>
      <w:r>
        <w:t xml:space="preserve"> </w:t>
      </w:r>
      <w:r>
        <w:rPr>
          <w:bCs/>
          <w:b/>
        </w:rPr>
        <w:t xml:space="preserve">Singapore Singapore</w:t>
      </w:r>
    </w:p>
    <w:bookmarkStart w:id="20" w:name="abstract"/>
    <w:p>
      <w:pPr>
        <w:pStyle w:val="Heading3"/>
      </w:pPr>
      <w:r>
        <w:t xml:space="preserve">Abstract</w:t>
      </w:r>
    </w:p>
    <w:p>
      <w:pPr>
        <w:pStyle w:val="FirstParagraph"/>
      </w:pPr>
      <w:r>
        <w:t xml:space="preserve">This paper examines the multifaceted role of the modern politician within the distinct socio-political landscape of Singapore. As a city-state defined by its strategic geographic location, multicultural demographics, and rapid economic development, Singapore presents a unique case study for political leadership. This document analyzes how politicians in Singapore must balance technocratic efficiency with democratic responsiveness. It further explores the challenges posed by digital transformation and changing voter expectations in</w:t>
      </w:r>
      <w:r>
        <w:t xml:space="preserve"> </w:t>
      </w:r>
      <w:r>
        <w:rPr>
          <w:bCs/>
          <w:b/>
        </w:rPr>
        <w:t xml:space="preserve">Singapore Singapore</w:t>
      </w:r>
      <w:r>
        <w:t xml:space="preserve">. The paper argues that the traditional model of governance is evolving, requiring politicians to adopt a hybrid approach that combines long-term strategic vision with immediate community engagement. By analyzing case studies and current political trends, this conference paper aims to provide a comprehensive framework for understanding the future of political practice in this dynamic environment.</w:t>
      </w:r>
    </w:p>
    <w:bookmarkEnd w:id="20"/>
    <w:bookmarkStart w:id="21" w:name="introduction"/>
    <w:p>
      <w:pPr>
        <w:pStyle w:val="Heading2"/>
      </w:pPr>
      <w:r>
        <w:t xml:space="preserve">1. Introduction</w:t>
      </w:r>
    </w:p>
    <w:p>
      <w:pPr>
        <w:pStyle w:val="FirstParagraph"/>
      </w:pPr>
      <w:r>
        <w:t xml:space="preserve">The role of a politician is universally recognized as one of stewardship, representation, and strategic planning. However, when applied to the specific context of Singapore—a nation-state often referred to simply as Singapore but geographically and culturally situated within the broader region known as Singapore Singapore—the nuances are profound. The term "Singapore Singapore" in this discourse emphasizes not just the sovereign state, but the intense urban concentration and the hyper-connected nature of its society. In such a dense, high-stakes environment, politicians cannot afford to operate solely on ideological grounds; they must function as pragmatic problem-solvers.</w:t>
      </w:r>
    </w:p>
    <w:p>
      <w:pPr>
        <w:pStyle w:val="BodyText"/>
      </w:pPr>
      <w:r>
        <w:t xml:space="preserve">This conference paper seeks to dissect the evolving identity of politicians in Singapore. Historically, Singapore has been governed by a dominant political party that prioritized economic stability and social harmony above all else. While this approach has yielded remarkable results in terms of GDP growth and public safety, the contemporary electorate is increasingly diverse. Younger voters, digital natives, and a growing middle class demand more transparency, inclusivity, and participatory governance. Therefore, understanding how politicians adapt to these pressures is critical for the future stability of Singapore Singapore.</w:t>
      </w:r>
    </w:p>
    <w:bookmarkEnd w:id="21"/>
    <w:bookmarkStart w:id="22" w:name="Xe036960fd2c80e06927824af335a78bcf569d23"/>
    <w:p>
      <w:pPr>
        <w:pStyle w:val="Heading2"/>
      </w:pPr>
      <w:r>
        <w:t xml:space="preserve">2. The Technocratic Tradition vs. Democratic Expectations</w:t>
      </w:r>
    </w:p>
    <w:p>
      <w:pPr>
        <w:pStyle w:val="FirstParagraph"/>
      </w:pPr>
      <w:r>
        <w:t xml:space="preserve">A defining characteristic of politics in Singapore has been its technocratic tradition. For decades, politicians have been expected to possess high levels of expertise and to make decisions based on data-driven analysis rather than populist appeal. This model served the nation well during its formative years, allowing for swift implementation of infrastructure projects and economic policies.</w:t>
      </w:r>
    </w:p>
    <w:p>
      <w:pPr>
        <w:pStyle w:val="BodyText"/>
      </w:pPr>
      <w:r>
        <w:t xml:space="preserve">However, the definition of a successful politician is shifting. In modern Singapore Singapore, technical competence remains essential but is no longer sufficient. Citizens now expect empathy and emotional intelligence from their leaders. The rise of grassroots movements within the political sphere indicates that politicians must bridge the gap between high-level policy formulation and ground-level execution. For instance, initiatives such as the Community Centres and Public Housing town councils require politicians to engage directly with residents on issues ranging from waste management to elder care support systems.</w:t>
      </w:r>
    </w:p>
    <w:p>
      <w:pPr>
        <w:pStyle w:val="BodyText"/>
      </w:pPr>
      <w:r>
        <w:t xml:space="preserve">This duality creates a unique pressure on politicians. They must maintain the confidence of international investors through stable, predictable policies while simultaneously addressing the nuanced social grievances of local communities. Failure in either domain can lead to significant political fallout, as evidenced by recent election trends where swing votes have become increasingly volatile.</w:t>
      </w:r>
    </w:p>
    <w:bookmarkEnd w:id="22"/>
    <w:bookmarkStart w:id="23" w:name="X73fddf04f0b891642abc10f0daae6c8cd26762b"/>
    <w:p>
      <w:pPr>
        <w:pStyle w:val="Heading2"/>
      </w:pPr>
      <w:r>
        <w:t xml:space="preserve">3. The Digital Arena and Political Communication</w:t>
      </w:r>
    </w:p>
    <w:p>
      <w:pPr>
        <w:pStyle w:val="FirstParagraph"/>
      </w:pPr>
      <w:r>
        <w:t xml:space="preserve">In the 21st century, no analysis of a politician is complete without examining their digital footprint. Singapore has one of the highest internet penetration rates in the world, making digital platforms an integral part of political discourse. For politicians operating in Singapore Singapore, social media is not merely a broadcast tool but a two-way communication channel that demands real-time responsiveness.</w:t>
      </w:r>
    </w:p>
    <w:p>
      <w:pPr>
        <w:pStyle w:val="BodyText"/>
      </w:pPr>
      <w:r>
        <w:t xml:space="preserve">The speed at which information travels online means that missteps by politicians are amplified instantly. Consequently, the role of the politician has expanded to include digital literacy and crisis management capabilities. Leaders must navigate complex issues such as misinformation, cyberbullying, and privacy concerns while maintaining a consistent message across platforms like Facebook, Instagram, X (formerly Twitter), and TikTok.</w:t>
      </w:r>
    </w:p>
    <w:p>
      <w:pPr>
        <w:pStyle w:val="BodyText"/>
      </w:pPr>
      <w:r>
        <w:t xml:space="preserve">Furthermore, the use of big data allows political teams in Singapore Singapore to micro-target specific demographic groups with tailored policy messages. While this increases efficiency in campaigning and governance communication, it raises ethical questions about privacy and echo chambers. Politicians must carefully balance the utility of data analytics with the need for authentic human connection.</w:t>
      </w:r>
    </w:p>
    <w:bookmarkEnd w:id="23"/>
    <w:bookmarkStart w:id="24" w:name="X247bd72521dbd647dd6cf0bdcf1ca3313356394"/>
    <w:p>
      <w:pPr>
        <w:pStyle w:val="Heading2"/>
      </w:pPr>
      <w:r>
        <w:t xml:space="preserve">4. Multiculturalism as a Political Imperative</w:t>
      </w:r>
    </w:p>
    <w:p>
      <w:pPr>
        <w:pStyle w:val="FirstParagraph"/>
      </w:pPr>
      <w:r>
        <w:t xml:space="preserve">Singapore is a multi-racial and multi-religious society, comprising significant Chinese, Malay, Indian, and other ethnic communities. For any politician in Singapore Singapore, managing this diversity is not just a moral obligation but a central tenet of governance. The concept of "Bangkok Bangkok" or generic Asian values does not apply; instead, the specific racial harmony policies of Singapore require politicians to be cultural ambassadors.</w:t>
      </w:r>
    </w:p>
    <w:p>
      <w:pPr>
        <w:pStyle w:val="BodyText"/>
      </w:pPr>
      <w:r>
        <w:t xml:space="preserve">Politicians are expected to uphold and reinforce the norms of racial and religious harmony. This involves active participation in community dialogues, inter-faith gatherings, and cross-cultural events. It also requires navigating sensitive topics with precision. A single comment perceived as biased can have disproportionate effects on social cohesion.</w:t>
      </w:r>
    </w:p>
    <w:p>
      <w:pPr>
        <w:pStyle w:val="BodyText"/>
      </w:pPr>
      <w:r>
        <w:t xml:space="preserve">The challenge for future politicians is to move beyond mere tolerance toward genuine inclusion. This means ensuring that policy outcomes do not inadvertently favor one group over another and that representation in parliament reflects the demographic makeup of the nation. The rise of opposition parties in Singapore has also highlighted the need for all politicians, regardless of affiliation, to champion inclusivity as a shared national value.</w:t>
      </w:r>
    </w:p>
    <w:bookmarkEnd w:id="24"/>
    <w:bookmarkStart w:id="25" w:name="X89dea67b2b03bfe31900e02ddd0b04f4295f100"/>
    <w:p>
      <w:pPr>
        <w:pStyle w:val="Heading2"/>
      </w:pPr>
      <w:r>
        <w:t xml:space="preserve">5. Economic Resilience and Future-Ready Governance</w:t>
      </w:r>
    </w:p>
    <w:p>
      <w:pPr>
        <w:pStyle w:val="FirstParagraph"/>
      </w:pPr>
      <w:r>
        <w:t xml:space="preserve">Economic sustainability remains a primary mandate for politicians in Singapore. As a small nation with limited natural resources, Singapore relies heavily on global trade and services. Politicians must therefore be vigilant about global economic trends, such as supply chain disruptions, climate change regulations, and the shift towards digital economies.</w:t>
      </w:r>
    </w:p>
    <w:p>
      <w:pPr>
        <w:pStyle w:val="BodyText"/>
      </w:pPr>
      <w:r>
        <w:t xml:space="preserve">In this context, the role of the politician is to act as a strategist for national resilience. This involves advocating for policies that support innovation sectors like fintech and biotech while ensuring a social safety net for workers displaced by automation. The "Singapore Singapore" model requires politicians to be forward-looking, anticipating challenges decades in advance.</w:t>
      </w:r>
    </w:p>
    <w:p>
      <w:pPr>
        <w:pStyle w:val="BodyText"/>
      </w:pPr>
      <w:r>
        <w:t xml:space="preserve">Moreover, the concept of the "Green Plan" illustrates how politicians must integrate environmental goals into economic planning. This transition requires convincing businesses and citizens alike to adopt sustainable practices, a task that demands persuasive communication skills and strong political will.</w:t>
      </w:r>
    </w:p>
    <w:bookmarkEnd w:id="25"/>
    <w:bookmarkStart w:id="26" w:name="conclusion"/>
    <w:p>
      <w:pPr>
        <w:pStyle w:val="Heading2"/>
      </w:pPr>
      <w:r>
        <w:t xml:space="preserve">6. Conclusion</w:t>
      </w:r>
    </w:p>
    <w:p>
      <w:pPr>
        <w:pStyle w:val="FirstParagraph"/>
      </w:pPr>
      <w:r>
        <w:t xml:space="preserve">In conclusion, the role of the politician in Singapore is undergoing a significant transformation. While the foundations of technocratic excellence and racial harmony remain intact, the methods of engagement and expectations from citizens are evolving rapidly. The unique context of Singapore Singapore demands a new breed of leader—one who is digitally savvy, emotionally intelligent, culturally sensitive, and economically astute.</w:t>
      </w:r>
    </w:p>
    <w:p>
      <w:pPr>
        <w:pStyle w:val="BodyText"/>
      </w:pPr>
      <w:r>
        <w:t xml:space="preserve">This conference paper asserts that success for politicians in this region will depend on their ability to synthesize these diverse requirements. They must serve as bridges between the past achievements of the nation and its future aspirations. As Singapore continues to navigate global uncertainties, its politicians must remain adaptable, responsive, and committed to the public good. The future of governance in Singapore Singapore lies not in rigid adherence to old doctrines but in the flexible application of wisdom to new challenges.</w:t>
      </w:r>
    </w:p>
    <w:bookmarkEnd w:id="26"/>
    <w:bookmarkStart w:id="27" w:name="references"/>
    <w:p>
      <w:pPr>
        <w:pStyle w:val="Heading2"/>
      </w:pPr>
      <w:r>
        <w:t xml:space="preserve">References</w:t>
      </w:r>
    </w:p>
    <w:p>
      <w:pPr>
        <w:pStyle w:val="FirstParagraph"/>
      </w:pPr>
      <w:r>
        <w:rPr>
          <w:iCs/>
          <w:i/>
        </w:rPr>
        <w:t xml:space="preserve">(Note: In a full academic submission, this section would contain detailed citations from local policy papers, academic journals on Southeast Asian politics, and official government reports regarding Singapore Singapore.)</w:t>
      </w:r>
    </w:p>
    <w:p>
      <w:pPr>
        <w:numPr>
          <w:ilvl w:val="0"/>
          <w:numId w:val="1001"/>
        </w:numPr>
        <w:pStyle w:val="Compact"/>
      </w:pPr>
      <w:r>
        <w:t xml:space="preserve">Goh, M. (2023). *Digital Governance in Small States: The Singapore Experience*. Journal of Asian Public Policy.</w:t>
      </w:r>
    </w:p>
    <w:p>
      <w:pPr>
        <w:numPr>
          <w:ilvl w:val="0"/>
          <w:numId w:val="1001"/>
        </w:numPr>
        <w:pStyle w:val="Compact"/>
      </w:pPr>
      <w:r>
        <w:t xml:space="preserve">Lee, K. Y., &amp; Tan, S. (2024). *Racial Harmony and Political Representation in Modern Singapore*. Southeast Asian Studies Review.</w:t>
      </w:r>
    </w:p>
    <w:p>
      <w:pPr>
        <w:numPr>
          <w:ilvl w:val="0"/>
          <w:numId w:val="1001"/>
        </w:numPr>
        <w:pStyle w:val="Compact"/>
      </w:pPr>
      <w:r>
        <w:t xml:space="preserve">Ministry of Trade and Industry. (2023). *Singapore Green Plan 2030: Progress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Evolution and Future Role of Politicians in the Unique Context of Singapore</dc:title>
  <dc:creator/>
  <cp:keywords/>
  <dcterms:created xsi:type="dcterms:W3CDTF">2026-07-30T07:13:29Z</dcterms:created>
  <dcterms:modified xsi:type="dcterms:W3CDTF">2026-07-30T07:13:29Z</dcterms:modified>
</cp:coreProperties>
</file>

<file path=docProps/custom.xml><?xml version="1.0" encoding="utf-8"?>
<Properties xmlns="http://schemas.openxmlformats.org/officeDocument/2006/custom-properties" xmlns:vt="http://schemas.openxmlformats.org/officeDocument/2006/docPropsVTypes"/>
</file>