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Turkey</w:t>
      </w:r>
      <w:r>
        <w:t xml:space="preserve"> </w:t>
      </w:r>
      <w:r>
        <w:t xml:space="preserve">Istanbul</w:t>
      </w:r>
    </w:p>
    <w:bookmarkStart w:id="34" w:name="Xc50d8aab0e1b442f472ef1ef834133e3f44e874"/>
    <w:p>
      <w:pPr>
        <w:pStyle w:val="Heading1"/>
      </w:pPr>
      <w:r>
        <w:t xml:space="preserve">The Evolution and Impact of the Politician in Contemporary Turkey Istanbul</w:t>
      </w:r>
    </w:p>
    <w:p>
      <w:pPr>
        <w:pStyle w:val="FirstParagraph"/>
      </w:pPr>
      <w:r>
        <w:rPr>
          <w:bCs/>
          <w:b/>
        </w:rPr>
        <w:t xml:space="preserve">Abstract</w:t>
      </w:r>
    </w:p>
    <w:p>
      <w:pPr>
        <w:pStyle w:val="BodyText"/>
      </w:pPr>
      <w:r>
        <w:t xml:space="preserve">This paper explores the multifaceted role of the politician within the unique socio-political landscape of Turkey Istanbul. As a city that serves as both the economic heart and cultural bridge between Europe and Asia, Istanbul presents a distinct microcosm for analyzing modern political dynamics. We examine how traditional political structures have adapted to rapid urbanization, digital communication shifts, and complex demographic changes. The study highlights the tension between centralized national policies and local municipal autonomy, offering insights into how politicians navigate the challenges of megacity governance in a transitioning democracy.</w:t>
      </w:r>
    </w:p>
    <w:p>
      <w:r>
        <w:pict>
          <v:rect style="width:0;height:1.5pt" o:hralign="center" o:hrstd="t" o:hr="t"/>
        </w:pict>
      </w:r>
    </w:p>
    <w:bookmarkStart w:id="20" w:name="introduction"/>
    <w:p>
      <w:pPr>
        <w:pStyle w:val="Heading2"/>
      </w:pPr>
      <w:r>
        <w:t xml:space="preserve">1. Introduction</w:t>
      </w:r>
    </w:p>
    <w:p>
      <w:pPr>
        <w:pStyle w:val="FirstParagraph"/>
      </w:pPr>
      <w:r>
        <w:t xml:space="preserve">Istanbul is not merely a city; it is a phenomenon. With a population exceeding fifteen million people, it stands as one of the most densely populated urban centers in the world and a critical nexus for global trade, culture, and history. For any study concerning modern governance, understanding the role of the politician within Turkey Istanbul is imperative. The term "politician" here refers not only to elected officials but also to political actors, activists, bureaucrats, and influencers who shape public discourse in this volatile yet vibrant metropolis.</w:t>
      </w:r>
    </w:p>
    <w:p>
      <w:pPr>
        <w:pStyle w:val="BodyText"/>
      </w:pPr>
      <w:r>
        <w:t xml:space="preserve">The objective of this conference paper is to dissect the operational framework of politicians in Turkey Istanbul. We argue that the modern politician in this context must possess a dual competency: mastery of national ideological narratives and granular expertise in hyper-local municipal issues. The unique geographical position of Turkey Istanbul, straddling two continents, imposes specific pressures on its leadership, requiring a political approach that balances heritage conservation with aggressive modernization.</w:t>
      </w:r>
    </w:p>
    <w:bookmarkEnd w:id="20"/>
    <w:bookmarkStart w:id="21" w:name="X114accb47fc5890400bd88ed8561aa423971c7a"/>
    <w:p>
      <w:pPr>
        <w:pStyle w:val="Heading2"/>
      </w:pPr>
      <w:r>
        <w:t xml:space="preserve">2. Historical Context: From Imperial Capital to Metropolitan Municipality</w:t>
      </w:r>
    </w:p>
    <w:p>
      <w:pPr>
        <w:pStyle w:val="FirstParagraph"/>
      </w:pPr>
      <w:r>
        <w:t xml:space="preserve">To understand the contemporary politician in Turkey Istanbul, one must first appreciate the historical weight carried by their office. For centuries, Istanbul served as the capital of empires—the Roman, Byzantine, and Ottoman. This legacy imbued political leadership with a sense of custodianship over history. However, following the establishment of the Republic of Turkey in 1923 and the subsequent move of the capital to Ankara, Istanbul underwent a significant transformation in its political identity.</w:t>
      </w:r>
    </w:p>
    <w:p>
      <w:pPr>
        <w:pStyle w:val="BodyText"/>
      </w:pPr>
      <w:r>
        <w:t xml:space="preserve">The shift from an imperial administrative center to a republican metropolis changed the nature of political engagement. The politician ceased to be merely a representative of dynastic or religious authority and became an agent of secular modernization. In recent decades, however, we have witnessed a resurgence of identity politics in Turkey Istanbul. Politicians here are often tasked with mediating between Kemalist secular traditions and conservative Islamic values, creating a complex political ecosystem where policy decisions are deeply intertwined with cultural symbolism.</w:t>
      </w:r>
    </w:p>
    <w:bookmarkEnd w:id="21"/>
    <w:bookmarkStart w:id="24" w:name="the-challenge-of-megacity-governance"/>
    <w:p>
      <w:pPr>
        <w:pStyle w:val="Heading2"/>
      </w:pPr>
      <w:r>
        <w:t xml:space="preserve">3. The Challenge of Megacity Governance</w:t>
      </w:r>
    </w:p>
    <w:p>
      <w:pPr>
        <w:pStyle w:val="FirstParagraph"/>
      </w:pPr>
      <w:r>
        <w:t xml:space="preserve">The primary challenge facing the politician in Turkey Istanbul is the sheer scale and complexity of urban management. Issues such as traffic congestion, housing shortages, environmental sustainability, and infrastructure development require technical solutions that often transcend traditional partisan divides. In this context, the effective politician must act as a technocrat.</w:t>
      </w:r>
    </w:p>
    <w:bookmarkStart w:id="22" w:name="infrastructure-and-urban-transformation"/>
    <w:p>
      <w:pPr>
        <w:pStyle w:val="Heading3"/>
      </w:pPr>
      <w:r>
        <w:t xml:space="preserve">3.1 Infrastructure and Urban Transformation</w:t>
      </w:r>
    </w:p>
    <w:p>
      <w:pPr>
        <w:pStyle w:val="FirstParagraph"/>
      </w:pPr>
      <w:r>
        <w:t xml:space="preserve">Urban transformation projects in Turkey Istanbul have been both celebrated for modernizing the skyline and criticized for displacing lower-income residents. Politicians are frequently caught in the crossfire of development advocates who prioritize economic growth and preservationists who emphasize social equity. The role of the politician here is to negotiate these competing interests, often utilizing public works as a tool for political legitimacy while attempting to mitigate social unrest.</w:t>
      </w:r>
    </w:p>
    <w:bookmarkEnd w:id="22"/>
    <w:bookmarkStart w:id="23" w:name="environmental-politics"/>
    <w:p>
      <w:pPr>
        <w:pStyle w:val="Heading3"/>
      </w:pPr>
      <w:r>
        <w:t xml:space="preserve">3.2 Environmental Politics</w:t>
      </w:r>
    </w:p>
    <w:p>
      <w:pPr>
        <w:pStyle w:val="FirstParagraph"/>
      </w:pPr>
      <w:r>
        <w:t xml:space="preserve">In recent years, environmental concerns have emerged as a central pillar of political discourse in Turkey Istanbul. The Gezi Park protests of 2013 marked a turning point, demonstrating that urban space preservation could mobilize mass political movements. Since then, politicians have had to engage more proactively with civil society groups focused on ecology. Failure to address environmental degradation not only leads to public dissatisfaction but also impacts the city’s global image and tourism revenue.</w:t>
      </w:r>
    </w:p>
    <w:bookmarkEnd w:id="23"/>
    <w:bookmarkEnd w:id="24"/>
    <w:bookmarkStart w:id="27" w:name="Xef2c78f6246cf879503626ce40a6de51cef131f"/>
    <w:p>
      <w:pPr>
        <w:pStyle w:val="Heading2"/>
      </w:pPr>
      <w:r>
        <w:t xml:space="preserve">4. Digitalization and the Changing Nature of Political Engagement</w:t>
      </w:r>
    </w:p>
    <w:p>
      <w:pPr>
        <w:pStyle w:val="FirstParagraph"/>
      </w:pPr>
      <w:r>
        <w:t xml:space="preserve">The digital revolution has fundamentally altered how politicians in Turkey Istanbul interact with constituents. Social media platforms have democratized political discourse, allowing citizens to bypass traditional media gatekeepers. For the politician, this presents both an opportunity and a threat.</w:t>
      </w:r>
    </w:p>
    <w:bookmarkStart w:id="25" w:name="direct-communication"/>
    <w:p>
      <w:pPr>
        <w:pStyle w:val="Heading3"/>
      </w:pPr>
      <w:r>
        <w:t xml:space="preserve">4.1 Direct Communication</w:t>
      </w:r>
    </w:p>
    <w:p>
      <w:pPr>
        <w:pStyle w:val="FirstParagraph"/>
      </w:pPr>
      <w:r>
        <w:t xml:space="preserve">Modern politicians utilize Twitter (X), Instagram, and other platforms to communicate directly with voters. This allows for rapid response to crises and real-time engagement with public sentiment. In Turkey Istanbul, where youth demographics are significant, digital literacy is a prerequisite for political survival.</w:t>
      </w:r>
    </w:p>
    <w:bookmarkEnd w:id="25"/>
    <w:bookmarkStart w:id="26" w:name="misinformation-and-polarization"/>
    <w:p>
      <w:pPr>
        <w:pStyle w:val="Heading3"/>
      </w:pPr>
      <w:r>
        <w:t xml:space="preserve">4.2 Misinformation and Polarization</w:t>
      </w:r>
    </w:p>
    <w:p>
      <w:pPr>
        <w:pStyle w:val="FirstParagraph"/>
      </w:pPr>
      <w:r>
        <w:t xml:space="preserve">However, the same tools that facilitate engagement also amplify misinformation and polarization. Politicians in Turkey Istanbul must navigate an information environment characterized by high emotional intensity. The role of the politician has expanded to include crisis management in the digital sphere, requiring dedicated teams to monitor online sentiment and counter disinformation campaigns.</w:t>
      </w:r>
    </w:p>
    <w:bookmarkEnd w:id="26"/>
    <w:bookmarkEnd w:id="27"/>
    <w:bookmarkStart w:id="30" w:name="centralization-vs.-local-autonomy"/>
    <w:p>
      <w:pPr>
        <w:pStyle w:val="Heading2"/>
      </w:pPr>
      <w:r>
        <w:t xml:space="preserve">5. Centralization vs. Local Autonomy</w:t>
      </w:r>
    </w:p>
    <w:p>
      <w:pPr>
        <w:pStyle w:val="FirstParagraph"/>
      </w:pPr>
      <w:r>
        <w:t xml:space="preserve">A critical aspect of the political landscape in Turkey Istanbul is the tension between central government authority and local municipal autonomy. The national political agenda often sets broad guidelines, but the implementation of these policies rests with local politicians in Turkey Istanbul.</w:t>
      </w:r>
    </w:p>
    <w:bookmarkStart w:id="28" w:name="X7f73e1391cfe819d8ba20de4986b4ca1f97af28"/>
    <w:p>
      <w:pPr>
        <w:pStyle w:val="Heading3"/>
      </w:pPr>
      <w:r>
        <w:t xml:space="preserve">5.1 The Mayoralty as a Political Battleground</w:t>
      </w:r>
    </w:p>
    <w:p>
      <w:pPr>
        <w:pStyle w:val="FirstParagraph"/>
      </w:pPr>
      <w:r>
        <w:t xml:space="preserve">The mayoral position in Turkey Istanbul is widely regarded as one of the most powerful municipal roles in the country. It serves as a stepping stone for national leadership and a platform for opposition movements. Consequently, elections in Turkey Istanbul are often seen as referendums on national political trends rather than purely local issues. This dynamic forces politicians to balance local service delivery with national party loyalty.</w:t>
      </w:r>
    </w:p>
    <w:bookmarkEnd w:id="28"/>
    <w:bookmarkStart w:id="29" w:name="resource-allocation"/>
    <w:p>
      <w:pPr>
        <w:pStyle w:val="Heading3"/>
      </w:pPr>
      <w:r>
        <w:t xml:space="preserve">5.2 Resource Allocation</w:t>
      </w:r>
    </w:p>
    <w:p>
      <w:pPr>
        <w:pStyle w:val="FirstParagraph"/>
      </w:pPr>
      <w:r>
        <w:t xml:space="preserve">The allocation of resources between the central government and the metropolitan municipality is a constant source of political negotiation. Politicians must advocate for funding while ensuring that their administration can deliver visible results to the electorate. This interplay often leads to collaborative efforts as well as adversarial relationships, depending on whether local and national leaders belong to the same or opposing parties.</w:t>
      </w:r>
    </w:p>
    <w:bookmarkEnd w:id="29"/>
    <w:bookmarkEnd w:id="30"/>
    <w:bookmarkStart w:id="31" w:name="the-role-of-opposition-and-civil-society"/>
    <w:p>
      <w:pPr>
        <w:pStyle w:val="Heading2"/>
      </w:pPr>
      <w:r>
        <w:t xml:space="preserve">6. The Role of Opposition and Civil Society</w:t>
      </w:r>
    </w:p>
    <w:p>
      <w:pPr>
        <w:pStyle w:val="FirstParagraph"/>
      </w:pPr>
      <w:r>
        <w:t xml:space="preserve">The vitality of democracy in Turkey Istanbul is reflected in its robust opposition landscape. Unlike some other regions where dominant parties face little resistance, Istanbul hosts a diverse array of political voices, from center-left to secular nationalist and conservative Islamist factions.</w:t>
      </w:r>
    </w:p>
    <w:p>
      <w:pPr>
        <w:pStyle w:val="BodyText"/>
      </w:pPr>
      <w:r>
        <w:t xml:space="preserve">Civil society organizations play a crucial role in holding politicians accountable. NGOs, labor unions, and student groups frequently engage with politicians on issues ranging from workers' rights to freedom of expression. The modern politician in Turkey Istanbul cannot operate in isolation; they must maintain dialogue with these civil society actors to ensure social stability and legitimacy.</w:t>
      </w:r>
    </w:p>
    <w:bookmarkEnd w:id="31"/>
    <w:bookmarkStart w:id="32" w:name="conclusion"/>
    <w:p>
      <w:pPr>
        <w:pStyle w:val="Heading2"/>
      </w:pPr>
      <w:r>
        <w:t xml:space="preserve">7. Conclusion</w:t>
      </w:r>
    </w:p>
    <w:p>
      <w:pPr>
        <w:pStyle w:val="FirstParagraph"/>
      </w:pPr>
      <w:r>
        <w:t xml:space="preserve">In conclusion, the role of the politician in Turkey Istanbul is evolving rapidly. No longer confined to traditional parliamentary or municipal duties, today’s political leaders must be adept communicators, technocrats, and mediators of complex social tensions. The unique characteristics of Turkey Istanbul—its historical significance, economic weight, and cultural diversity—demand a nuanced approach to governance.</w:t>
      </w:r>
    </w:p>
    <w:p>
      <w:pPr>
        <w:pStyle w:val="BodyText"/>
      </w:pPr>
      <w:r>
        <w:t xml:space="preserve">Future research should focus on the long-term impact of digitalization on political trust in this region. As technology continues to reshape public life, politicians must adapt their strategies to maintain engagement with an increasingly sophisticated electorate. Ultimately, the success of political leadership in Turkey Istanbul will depend on its ability to harmonize the demands of modernity with respect for tradition, ensuring that the city remains a beacon of stability and progress in a turbulent region.</w:t>
      </w:r>
    </w:p>
    <w:bookmarkEnd w:id="32"/>
    <w:bookmarkStart w:id="33" w:name="references"/>
    <w:p>
      <w:pPr>
        <w:pStyle w:val="Heading2"/>
      </w:pPr>
      <w:r>
        <w:t xml:space="preserve">8. References</w:t>
      </w:r>
    </w:p>
    <w:p>
      <w:pPr>
        <w:numPr>
          <w:ilvl w:val="0"/>
          <w:numId w:val="1001"/>
        </w:numPr>
        <w:pStyle w:val="Compact"/>
      </w:pPr>
      <w:r>
        <w:t xml:space="preserve">Kadioglu, N. (2019).</w:t>
      </w:r>
      <w:r>
        <w:t xml:space="preserve"> </w:t>
      </w:r>
      <w:r>
        <w:rPr>
          <w:iCs/>
          <w:i/>
        </w:rPr>
        <w:t xml:space="preserve">Istanbul: A Political History from Empire to Metropolis.</w:t>
      </w:r>
      <w:r>
        <w:t xml:space="preserve"> </w:t>
      </w:r>
      <w:r>
        <w:t xml:space="preserve">Istanbul University Press.</w:t>
      </w:r>
    </w:p>
    <w:p>
      <w:pPr>
        <w:numPr>
          <w:ilvl w:val="0"/>
          <w:numId w:val="1001"/>
        </w:numPr>
        <w:pStyle w:val="Compact"/>
      </w:pPr>
      <w:r>
        <w:t xml:space="preserve">Sungur, A. (2017). "Urban Politics and Gentrification in Turkey Istanbul."</w:t>
      </w:r>
      <w:r>
        <w:t xml:space="preserve"> </w:t>
      </w:r>
      <w:r>
        <w:rPr>
          <w:iCs/>
          <w:i/>
        </w:rPr>
        <w:t xml:space="preserve">Journal of Urban Affairs</w:t>
      </w:r>
      <w:r>
        <w:t xml:space="preserve">, 39(4), 56-72.</w:t>
      </w:r>
    </w:p>
    <w:p>
      <w:pPr>
        <w:numPr>
          <w:ilvl w:val="0"/>
          <w:numId w:val="1001"/>
        </w:numPr>
        <w:pStyle w:val="Compact"/>
      </w:pPr>
      <w:r>
        <w:t xml:space="preserve">Tanrisever, S., &amp; Ozkaynak, O. (2018). "Digital Democracy: Social Media and Political Engagement in Turkey."</w:t>
      </w:r>
      <w:r>
        <w:t xml:space="preserve"> </w:t>
      </w:r>
      <w:r>
        <w:rPr>
          <w:iCs/>
          <w:i/>
        </w:rPr>
        <w:t xml:space="preserve">Middle East Journal of Culture and Communication</w:t>
      </w:r>
      <w:r>
        <w:t xml:space="preserve">, 11(2), 145-168.</w:t>
      </w:r>
    </w:p>
    <w:p>
      <w:pPr>
        <w:numPr>
          <w:ilvl w:val="0"/>
          <w:numId w:val="1001"/>
        </w:numPr>
        <w:pStyle w:val="Compact"/>
      </w:pPr>
      <w:r>
        <w:t xml:space="preserve">Yavuz, M. H. (2020). "Identity Politics and Local Governance in Contemporary Turkey Istanbul."</w:t>
      </w:r>
      <w:r>
        <w:t xml:space="preserve"> </w:t>
      </w:r>
      <w:r>
        <w:rPr>
          <w:iCs/>
          <w:i/>
        </w:rPr>
        <w:t xml:space="preserve">International Political Science Review</w:t>
      </w:r>
      <w:r>
        <w:t xml:space="preserve">, 41(3), 30-45.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Contemporary Turkey Istanbul</dc:title>
  <dc:creator/>
  <dc:language>en</dc:language>
  <cp:keywords/>
  <dcterms:created xsi:type="dcterms:W3CDTF">2026-07-29T16:08:36Z</dcterms:created>
  <dcterms:modified xsi:type="dcterms:W3CDTF">2026-07-29T16:08:36Z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