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Argentina</w:t>
      </w:r>
      <w:r>
        <w:t xml:space="preserve"> </w:t>
      </w:r>
      <w:r>
        <w:t xml:space="preserve">Buenos</w:t>
      </w:r>
      <w:r>
        <w:t xml:space="preserve"> </w:t>
      </w:r>
      <w:r>
        <w:t xml:space="preserve">Aires</w:t>
      </w:r>
    </w:p>
    <w:bookmarkStart w:id="21" w:name="X480dd6e554c7f4c90eac67c187ef8277c84c3bf"/>
    <w:p>
      <w:pPr>
        <w:pStyle w:val="Heading1"/>
      </w:pPr>
      <w:r>
        <w:t xml:space="preserve">The Evolving Role of the Professor in the Academic Landscape of Argentina Buenos Aires: Challenges, Adaptations, and Future Horizons</w:t>
      </w:r>
    </w:p>
    <w:p>
      <w:pPr>
        <w:pStyle w:val="FirstParagraph"/>
      </w:pPr>
      <w:r>
        <w:rPr>
          <w:bCs/>
          <w:b/>
        </w:rPr>
        <w:t xml:space="preserve">Presentation at the International Symposium on Higher Education Dynamics</w:t>
      </w:r>
    </w:p>
    <w:p>
      <w:pPr>
        <w:pStyle w:val="BodyText"/>
      </w:pPr>
      <w:r>
        <w:rPr>
          <w:iCs/>
          <w:i/>
        </w:rPr>
        <w:t xml:space="preserve">Focused Region: Argentina Buenos Aires</w:t>
      </w:r>
    </w:p>
    <w:bookmarkStart w:id="20" w:name="abstract"/>
    <w:p>
      <w:pPr>
        <w:pStyle w:val="Heading2"/>
      </w:pPr>
      <w:r>
        <w:t xml:space="preserve">Abstract</w:t>
      </w:r>
    </w:p>
    <w:p>
      <w:pPr>
        <w:pStyle w:val="FirstParagraph"/>
      </w:pPr>
      <w:r>
        <w:t xml:space="preserve">This conference paper explores the multifaceted role of the Professor within the specific socio-economic and cultural context of Argentina Buenos Aires. As one of Latin America's most vibrant intellectual hubs, Buenos Aires presents a unique case study for examining how higher education institutions navigate globalization, digital transformation, and economic volatility. We analyze how the traditional definition of a Professor is being redefined by new pedagogical demands and administrative pressures. Through an examination of recent trends in universities located in Argentina Buenos Aires, this paper argues that the modern Professor must act not only as a disseminator of knowledge but also as a digital innovator, community liaison, and resilient academic leader.</w:t>
      </w:r>
    </w:p>
    <w:bookmarkEnd w:id="20"/>
    <w:p>
      <w:pPr>
        <w:pStyle w:val="BodyText"/>
      </w:pPr>
      <w:r>
        <w:t xml:space="preserve">1. Introduction</w:t>
      </w:r>
    </w:p>
    <w:p>
      <w:pPr>
        <w:pStyle w:val="BodyText"/>
      </w:pPr>
      <w:r>
        <w:t xml:space="preserve">The identity of the academic professional has undergone significant shifts over the last two decades. However, nowhere is this transformation more palpable than in Argentina Buenos Aires. As a city renowned for its rich literary history, passionate debate culture, and strong public university tradition, the capital serves as a critical node in South American higher education. In this context, the figure of the Professor is central to understanding how knowledge production interacts with societal needs.</w:t>
      </w:r>
    </w:p>
    <w:p>
      <w:pPr>
        <w:pStyle w:val="BodyText"/>
      </w:pPr>
      <w:r>
        <w:t xml:space="preserve">In recent years, universities across Argentina Buenos Aires have faced unprecedented challenges ranging from economic inflation affecting research funding to rapid technological shifts post-pandemic. This paper aims to dissect these pressures and propose a framework for understanding the modern Professor as an adaptive entity within this specific geographic and cultural environment. We posit that the resilience of Argentina Buenos Aires' academic sector relies heavily on the ability of individual academics to redefine their roles beyond traditional lecturing.</w:t>
      </w:r>
    </w:p>
    <w:p>
      <w:pPr>
        <w:pStyle w:val="BodyText"/>
      </w:pPr>
      <w:r>
        <w:t xml:space="preserve">2. The Historical Context of Academia in Argentina Buenos Aires</w:t>
      </w:r>
    </w:p>
    <w:p>
      <w:pPr>
        <w:pStyle w:val="BodyText"/>
      </w:pPr>
      <w:r>
        <w:t xml:space="preserve">To understand the current state, one must look at history. The University of Buenos Aires (UBA) and other prominent institutions established in this region set a precedent for free, secular, and high-quality education that influenced the entire continent. For generations, the Professor was viewed as an almost untouchable authority figure—the "Maestro"—entrusted with preserving cultural heritage and scientific rigor.</w:t>
      </w:r>
    </w:p>
    <w:p>
      <w:pPr>
        <w:pStyle w:val="BodyText"/>
      </w:pPr>
      <w:r>
        <w:t xml:space="preserve">However, the social fabric of Argentina Buenos Aires has changed. The student body is more diverse, including many first-generation university attendees from varying socioeconomic backgrounds. Consequently, the Professor can no longer rely solely on passive authority. In Argentina Buenos Aires today, students expect engagement, accessibility, and practical application of theoretical knowledge. This shift demands that Professors evolve from being mere gatekeepers of canon to becoming facilitators of critical thinking and social mobility.</w:t>
      </w:r>
    </w:p>
    <w:p>
      <w:pPr>
        <w:pStyle w:val="BodyText"/>
      </w:pPr>
      <w:r>
        <w:t xml:space="preserve">3. Digital Transformation and Pedagogical Innovation</w:t>
      </w:r>
    </w:p>
    <w:p>
      <w:pPr>
        <w:pStyle w:val="BodyText"/>
      </w:pPr>
      <w:r>
        <w:t xml:space="preserve">The most immediate challenge facing the Professor in Argentina Buenos Aires is the integration of digital tools into daily pedagogy. The accelerated transition to remote learning during global health crises forced academics to adapt rapidly. For Professors working in major hubs like Argentina Buenos Aires, this meant bridging the digital divide while maintaining educational quality.</w:t>
      </w:r>
    </w:p>
    <w:p>
      <w:pPr>
        <w:pStyle w:val="BodyText"/>
      </w:pPr>
      <w:r>
        <w:t xml:space="preserve">Data collected from local institutions indicates that Professors who successfully integrated hybrid learning models saw higher student retention rates. However, this transition was not merely technical; it required a pedagogical overhaul. A Professor in Argentina Buenos Aires is now expected to curate online content, facilitate virtual discussions, and utilize learning management systems effectively. This digital literacy is no longer optional but central to the job description of the modern academic.</w:t>
      </w:r>
    </w:p>
    <w:p>
      <w:pPr>
        <w:pStyle w:val="BodyText"/>
      </w:pPr>
      <w:r>
        <w:t xml:space="preserve">4. Socio-Economic Challenges and Institutional Support</w:t>
      </w:r>
    </w:p>
    <w:p>
      <w:pPr>
        <w:pStyle w:val="BodyText"/>
      </w:pPr>
      <w:r>
        <w:t xml:space="preserve">Economic instability in Argentina Buenos Aires presents a unique barrier for Professors. Inflation often devalues salaries, leading many academics to seek secondary employment or consultancies outside the university sector. This "brain drain" or time-diversion poses a risk to the depth of teaching and research output.</w:t>
      </w:r>
    </w:p>
    <w:p>
      <w:pPr>
        <w:pStyle w:val="BodyText"/>
      </w:pPr>
      <w:r>
        <w:t xml:space="preserve">We argue that institutions in Argentina Buenos Aires must provide robust support structures for Professors. This includes competitive salary adjustments linked to inflation, grants for local research initiatives, and mental health resources to cope with professional stress. Without these structural supports, the capacity of a Professor to innovate or engage deeply with students is severely compromised.</w:t>
      </w:r>
    </w:p>
    <w:p>
      <w:pPr>
        <w:pStyle w:val="BodyText"/>
      </w:pPr>
      <w:r>
        <w:t xml:space="preserve">5. Research as Community Engagement</w:t>
      </w:r>
    </w:p>
    <w:p>
      <w:pPr>
        <w:pStyle w:val="BodyText"/>
      </w:pPr>
      <w:r>
        <w:t xml:space="preserve">In the context of Argentina Buenos Aires, research is increasingly viewed through the lens of social impact. The traditional model where a Professor publishes in international journals without local engagement is losing relevance to community-oriented scholarship. There is a growing expectation for Professors to apply their expertise to solve local problems—whether they are related to urban planning in Buenos Aires, public health policies, or economic recovery strategies.</w:t>
      </w:r>
    </w:p>
    <w:p>
      <w:pPr>
        <w:pStyle w:val="BodyText"/>
      </w:pPr>
      <w:r>
        <w:t xml:space="preserve">This shift encourages a "Third Mission" paradigm for universities, where teaching and research are complemented by community engagement. Professors who actively collaborate with local NGOs, municipal governments, and businesses enhance the societal value of their work. In this ecosystem, the Professor becomes a bridge between academia and civil society.</w:t>
      </w:r>
    </w:p>
    <w:p>
      <w:pPr>
        <w:pStyle w:val="BodyText"/>
      </w:pPr>
      <w:r>
        <w:t xml:space="preserve">6. Conclusion</w:t>
      </w:r>
    </w:p>
    <w:p>
      <w:pPr>
        <w:pStyle w:val="BodyText"/>
      </w:pPr>
      <w:r>
        <w:t xml:space="preserve">The role of the Professor in Argentina Buenos Aires is at a critical juncture. It is no longer sufficient to simply hold a chair and deliver lectures. The modern academic must be technologically proficient, economically resilient, socially engaged, and pedagogically innovative.</w:t>
      </w:r>
    </w:p>
    <w:p>
      <w:pPr>
        <w:pStyle w:val="BodyText"/>
      </w:pPr>
      <w:r>
        <w:t xml:space="preserve">As we look toward the future of higher education in Argentina Buenos Aires, it is imperative that policy makers and university administrators recognize these evolving needs. Supporting Professors through better remuneration, training in digital pedagogy, and opportunities for impactful research will ensure that this vibrant academic hub continues to produce world-class scholarship. By empowering the Professor to adapt and lead, Argentina Buenos Aires can maintain its status as a premier center for education and intellectual exchange in Latin America.</w:t>
      </w:r>
    </w:p>
    <w:p>
      <w:pPr>
        <w:pStyle w:val="BodyText"/>
      </w:pPr>
      <w:r>
        <w:t xml:space="preserve">7. References (Selected)</w:t>
      </w:r>
    </w:p>
    <w:p>
      <w:pPr>
        <w:numPr>
          <w:ilvl w:val="0"/>
          <w:numId w:val="1001"/>
        </w:numPr>
        <w:pStyle w:val="Compact"/>
      </w:pPr>
      <w:r>
        <w:t xml:space="preserve">Ministry of Education, Argentina. (2023). *Report on Higher Education Trends in Urban Centers*.</w:t>
      </w:r>
    </w:p>
    <w:p>
      <w:pPr>
        <w:numPr>
          <w:ilvl w:val="0"/>
          <w:numId w:val="1001"/>
        </w:numPr>
        <w:pStyle w:val="Compact"/>
      </w:pPr>
      <w:r>
        <w:t xml:space="preserve">García, M., &amp; Lopez, R. (2021). "Digital Divide and Academic Resilience in Buenos Aires." *Journal of Latin American Educational Studies*.</w:t>
      </w:r>
    </w:p>
    <w:p>
      <w:pPr>
        <w:numPr>
          <w:ilvl w:val="0"/>
          <w:numId w:val="1001"/>
        </w:numPr>
        <w:pStyle w:val="Compact"/>
      </w:pPr>
      <w:r>
        <w:t xml:space="preserve">Social Science Research Network. (2022). "The Future of the Professoriate in Post-Crisis Economies."</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the Academic Landscape of Argentina Buenos Aires</dc:title>
  <dc:creator/>
  <dc:language>en</dc:language>
  <cp:keywords/>
  <dcterms:created xsi:type="dcterms:W3CDTF">2026-07-29T16:42:02Z</dcterms:created>
  <dcterms:modified xsi:type="dcterms:W3CDTF">2026-07-29T16:42:02Z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