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Australian</w:t>
      </w:r>
      <w:r>
        <w:t xml:space="preserve"> </w:t>
      </w:r>
      <w:r>
        <w:t xml:space="preserve">Melbourne</w:t>
      </w:r>
      <w:r>
        <w:t xml:space="preserve"> </w:t>
      </w:r>
      <w:r>
        <w:t xml:space="preserve">Academic</w:t>
      </w:r>
      <w:r>
        <w:t xml:space="preserve"> </w:t>
      </w:r>
      <w:r>
        <w:t xml:space="preserve">Landscape</w:t>
      </w:r>
    </w:p>
    <w:bookmarkStart w:id="28" w:name="Xcbc0274bb0e66caf47bf61b37f92a6980796ccd"/>
    <w:p>
      <w:pPr>
        <w:pStyle w:val="Heading1"/>
      </w:pPr>
      <w:r>
        <w:t xml:space="preserve">The Evolving Role of the Professor in the Australian Melbourne Academic Landscape</w:t>
      </w:r>
    </w:p>
    <w:p>
      <w:pPr>
        <w:pStyle w:val="FirstParagraph"/>
      </w:pPr>
      <w:r>
        <w:t xml:space="preserve">Dr. Eleanor Vance</w:t>
      </w:r>
      <w:r>
        <w:br/>
      </w:r>
      <w:r>
        <w:t xml:space="preserve">Department of Higher Education Studies</w:t>
      </w:r>
      <w:r>
        <w:br/>
      </w:r>
      <w:r>
        <w:t xml:space="preserve">University of Melbourne, Australia Melbourne</w:t>
      </w:r>
      <w:r>
        <w:br/>
      </w:r>
      <w:r>
        <w:br/>
      </w:r>
      <w:r>
        <w:rPr>
          <w:bCs/>
          <w:b/>
        </w:rPr>
        <w:t xml:space="preserve">Date:</w:t>
      </w:r>
      <w:r>
        <w:t xml:space="preserve"> </w:t>
      </w:r>
      <w:r>
        <w:t xml:space="preserve">October 24, 2023</w:t>
      </w:r>
      <w:r>
        <w:br/>
      </w:r>
      <w:r>
        <w:rPr>
          <w:bCs/>
          <w:b/>
        </w:rPr>
        <w:t xml:space="preserve">Status:</w:t>
      </w:r>
      <w:r>
        <w:t xml:space="preserve"> </w:t>
      </w:r>
      <w:r>
        <w:t xml:space="preserve">Conference Paper Submitted for Review</w:t>
      </w:r>
    </w:p>
    <w:bookmarkStart w:id="20" w:name="abstract"/>
    <w:p>
      <w:pPr>
        <w:pStyle w:val="Heading2"/>
      </w:pPr>
      <w:r>
        <w:t xml:space="preserve">Abstract</w:t>
      </w:r>
    </w:p>
    <w:p>
      <w:pPr>
        <w:pStyle w:val="FirstParagraph"/>
      </w:pPr>
      <w:r>
        <w:t xml:space="preserve">This paper examines the multifaceted role of the Professor within the contemporary higher education sector, with a specific focus on the unique academic and cultural environment of Australia Melbourne. As global university rankings intensify and local policy frameworks evolve, the traditional definition of a Professor is being challenged. This study argues that in Australia Melbourne, Professors must now navigate a complex triad of rigorous scholarly output, community engagement driven by indigenous reconciliation imperatives, and administrative leadership. Through an analysis of recent institutional reports from major universities in Australia Melbourne and semi-structured interviews with senior academic staff, this paper highlights the shifting expectations placed upon Professorial titles. It concludes that the modern Professor is no longer solely a conduit of knowledge but a critical stakeholder in societal transformation, particularly within the vibrant, diverse context of Australia Melbourne.</w:t>
      </w:r>
    </w:p>
    <w:bookmarkEnd w:id="20"/>
    <w:bookmarkStart w:id="21" w:name="introduction"/>
    <w:p>
      <w:pPr>
        <w:pStyle w:val="Heading2"/>
      </w:pPr>
      <w:r>
        <w:t xml:space="preserve">1. Introduction</w:t>
      </w:r>
    </w:p>
    <w:p>
      <w:pPr>
        <w:pStyle w:val="FirstParagraph"/>
      </w:pPr>
      <w:r>
        <w:t xml:space="preserve">The term "Professor" has historically denoted the highest academic rank within a university hierarchy, symbolizing mastery over a specific discipline and a commitment to pedagogical excellence. However, in the twenty-first century, particularly within the dynamic educational ecosystem of Australia Melbourne, this role has expanded significantly. Australia Melbourne stands as one of Asia-Pacific's premier hubs for research and innovation. Consequently, the expectations for individuals holding Professorial titles have shifted from purely internal academic duties to broader societal engagements.</w:t>
      </w:r>
    </w:p>
    <w:p>
      <w:pPr>
        <w:pStyle w:val="BodyText"/>
      </w:pPr>
      <w:r>
        <w:t xml:space="preserve">This conference paper seeks to dissect these changes by exploring three primary dimensions: the intensification of research metrics, the necessity of public intellectualism, and the administrative burdens associated with university governance. By anchoring our discussion in the specific context of Australia Melbourne, we can better understand how local cultural nuances—such as the commitment to First Nations knowledge systems and international student integration—shape what it means to serve as a Professor today.</w:t>
      </w:r>
    </w:p>
    <w:bookmarkEnd w:id="21"/>
    <w:bookmarkStart w:id="22" w:name="Xeb853bd5d3c42268afd1ec1aed1023e8d25eb13"/>
    <w:p>
      <w:pPr>
        <w:pStyle w:val="Heading2"/>
      </w:pPr>
      <w:r>
        <w:t xml:space="preserve">2. The Research Imperative in a Globalized Economy</w:t>
      </w:r>
    </w:p>
    <w:p>
      <w:pPr>
        <w:pStyle w:val="FirstParagraph"/>
      </w:pPr>
      <w:r>
        <w:t xml:space="preserve">In the current higher education landscape, the pressure for high-impact research output is unprecedented. For a Professor operating in Australia Melbourne, this translates to an expectation of securing substantial competitive grants from bodies such as the Australian Research Council (ARC). The competition is fierce, not only among domestic peers but against institutions in Europe and North America.</w:t>
      </w:r>
    </w:p>
    <w:p>
      <w:pPr>
        <w:pStyle w:val="BodyText"/>
      </w:pPr>
      <w:r>
        <w:t xml:space="preserve">Data collected from leading institutions in Australia Melbourne indicates that Professors now spend approximately forty percent of their working week on grant writing and compliance reporting. This administrative weight often detracts from time spent on actual teaching or deep scholarly reflection. Furthermore, the definition of "research impact" has broadened. In Australia Melbourne, there is a distinct emphasis on industry linkage and commercialization. Therefore, a Professor is expected not only to publish in high-impact journals but also to demonstrate how their research benefits the local economy and technological sector.</w:t>
      </w:r>
    </w:p>
    <w:bookmarkEnd w:id="22"/>
    <w:bookmarkStart w:id="23" w:name="Xc9f25b803ba81bc3261a1b1920b826ee75d12fd"/>
    <w:p>
      <w:pPr>
        <w:pStyle w:val="Heading2"/>
      </w:pPr>
      <w:r>
        <w:t xml:space="preserve">3. Cultural Competency and Indigenous Reconciliation</w:t>
      </w:r>
    </w:p>
    <w:p>
      <w:pPr>
        <w:pStyle w:val="FirstParagraph"/>
      </w:pPr>
      <w:r>
        <w:t xml:space="preserve">A defining characteristic of the academic environment in Australia Melbourne is its proactive stance on Indigenous reconciliation. Universities across Australia Melbourne are increasingly mandated to integrate Aboriginal and Torres Strait Islander perspectives into their curricula, research methodologies, and institutional governance.</w:t>
      </w:r>
    </w:p>
    <w:p>
      <w:pPr>
        <w:pStyle w:val="BodyText"/>
      </w:pPr>
      <w:r>
        <w:t xml:space="preserve">This presents a unique challenge for Professors. It is no longer sufficient for a Professor to claim cultural neutrality; rather, they are expected to demonstrate cultural competency. This involves collaborating respectfully with Indigenous communities and ensuring that research does not exploit but rather empowers these communities. In many cases, Professors in Australia Melbourne must co-design research projects with First Nations stakeholders, requiring a shift from hierarchical academic leadership to partnership-based engagement.</w:t>
      </w:r>
    </w:p>
    <w:p>
      <w:pPr>
        <w:pStyle w:val="BodyText"/>
      </w:pPr>
      <w:r>
        <w:t xml:space="preserve">Moreover, the presence of diverse student populations in Australia Melbourne necessitates that Professors adapt their pedagogical styles to be inclusive of various cultural backgrounds. The role has thus become one of cultural mediation, where the Professor acts as a bridge between traditional Western academic paradigms and diverse global viewpoints.</w:t>
      </w:r>
    </w:p>
    <w:bookmarkEnd w:id="23"/>
    <w:bookmarkStart w:id="24" w:name="X16e4500b0b8bd99d4d90bbd3088b6822926588b"/>
    <w:p>
      <w:pPr>
        <w:pStyle w:val="Heading2"/>
      </w:pPr>
      <w:r>
        <w:t xml:space="preserve">4. The Public Intellectual and Community Engagement</w:t>
      </w:r>
    </w:p>
    <w:p>
      <w:pPr>
        <w:pStyle w:val="FirstParagraph"/>
      </w:pPr>
      <w:r>
        <w:t xml:space="preserve">In recent years, there has been a growing expectation for academics to engage with the wider public. In Australia Melbourne, a city known for its vibrant arts scene and active civic participation, Professors are increasingly called upon to serve as public intellectuals. This involves translating complex academic findings into accessible language for policy-makers, media outlets, and the general community.</w:t>
      </w:r>
    </w:p>
    <w:p>
      <w:pPr>
        <w:pStyle w:val="BodyText"/>
      </w:pPr>
      <w:r>
        <w:t xml:space="preserve">This shift reflects a broader trend in higher education where universities are viewed as engines of social capital. For a Professor in Australia Melbourne, this means attending town hall meetings, contributing op-eds to major newspapers like *The Age*, or participating in radio debates on climate change, public health, and urban planning. The ability to communicate effectively with non-academic audiences is now considered a core competency for Professorial candidates.</w:t>
      </w:r>
    </w:p>
    <w:p>
      <w:pPr>
        <w:pStyle w:val="BodyText"/>
      </w:pPr>
      <w:r>
        <w:t xml:space="preserve">However, this expectation raises concerns about "mission creep." Critics argue that the demand for public engagement can dilute the core academic mission of teaching and research. Yet, proponents suggest that in Australia Melbourne, such engagement enhances the university’s reputation and fosters trust between academic institutions and society.</w:t>
      </w:r>
    </w:p>
    <w:bookmarkEnd w:id="24"/>
    <w:bookmarkStart w:id="25" w:name="administrative-leadership-and-governance"/>
    <w:p>
      <w:pPr>
        <w:pStyle w:val="Heading2"/>
      </w:pPr>
      <w:r>
        <w:t xml:space="preserve">5. Administrative Leadership and Governance</w:t>
      </w:r>
    </w:p>
    <w:p>
      <w:pPr>
        <w:pStyle w:val="FirstParagraph"/>
      </w:pPr>
      <w:r>
        <w:t xml:space="preserve">The role of the Professor has also become inextricably linked with administrative leadership. In Australia Melbourne, senior Professors often hold dual roles as Heads of School, Directors of Research Institutes, or Members of University Senate. These positions require strong managerial skills, financial acumen, and conflict resolution abilities.</w:t>
      </w:r>
    </w:p>
    <w:p>
      <w:pPr>
        <w:pStyle w:val="BodyText"/>
      </w:pPr>
      <w:r>
        <w:t xml:space="preserve">The transition from a pure academic to an academic-manager is a significant career pivot. It requires Professoress to navigate complex bureaucratic structures while maintaining their scholarly identity. In the competitive environment of Australia Melbourne, where universities vie for top talent and students, effective leadership by Professors is crucial for institutional stability and growth.</w:t>
      </w:r>
    </w:p>
    <w:bookmarkEnd w:id="25"/>
    <w:bookmarkStart w:id="26" w:name="conclusion"/>
    <w:p>
      <w:pPr>
        <w:pStyle w:val="Heading2"/>
      </w:pPr>
      <w:r>
        <w:t xml:space="preserve">6. Conclusion</w:t>
      </w:r>
    </w:p>
    <w:p>
      <w:pPr>
        <w:pStyle w:val="FirstParagraph"/>
      </w:pPr>
      <w:r>
        <w:t xml:space="preserve">In conclusion, the role of the Professor in Australia Melbourne is undergoing a profound transformation. It is no longer a static title but a dynamic position that requires adaptability, resilience, and multi-faceted expertise. The modern Professor must balance rigorous research output with meaningful community engagement and effective administrative leadership.</w:t>
      </w:r>
    </w:p>
    <w:p>
      <w:pPr>
        <w:pStyle w:val="BodyText"/>
      </w:pPr>
      <w:r>
        <w:t xml:space="preserve">As we look to the future, it is imperative that institutions in Australia Melbourne provide adequate support systems for Professors. This includes reducing administrative burdens, providing training in cultural competency, and recognizing diverse forms of scholarship. By doing so, we can ensure that the Professor remains a vital figure in the advancement of knowledge and societal well-being.</w:t>
      </w:r>
    </w:p>
    <w:p>
      <w:pPr>
        <w:pStyle w:val="BodyText"/>
      </w:pPr>
      <w:r>
        <w:t xml:space="preserve">This conference paper serves as a call to action for higher education stakeholders across Australia Melbourne to re-evaluate how they define, support, and value their Professorial staff. Only by acknowledging the complexity of this role can we foster an academic environment that thrives in the 21st century.</w:t>
      </w:r>
    </w:p>
    <w:bookmarkEnd w:id="26"/>
    <w:bookmarkStart w:id="27" w:name="references"/>
    <w:p>
      <w:pPr>
        <w:pStyle w:val="Heading2"/>
      </w:pPr>
      <w:r>
        <w:t xml:space="preserve">7. References</w:t>
      </w:r>
    </w:p>
    <w:p>
      <w:pPr>
        <w:numPr>
          <w:ilvl w:val="0"/>
          <w:numId w:val="1001"/>
        </w:numPr>
        <w:pStyle w:val="Compact"/>
      </w:pPr>
      <w:r>
        <w:rPr>
          <w:bCs/>
          <w:b/>
        </w:rPr>
        <w:t xml:space="preserve">[1]</w:t>
      </w:r>
      <w:r>
        <w:t xml:space="preserve"> </w:t>
      </w:r>
      <w:r>
        <w:t xml:space="preserve">Smith, J. (2022). *Higher Education Policy in the Asia-Pacific*. Sydney University Press.</w:t>
      </w:r>
    </w:p>
    <w:p>
      <w:pPr>
        <w:numPr>
          <w:ilvl w:val="0"/>
          <w:numId w:val="1001"/>
        </w:numPr>
        <w:pStyle w:val="Compact"/>
      </w:pPr>
      <w:r>
        <w:rPr>
          <w:bCs/>
          <w:b/>
        </w:rPr>
        <w:t xml:space="preserve">[2]</w:t>
      </w:r>
      <w:r>
        <w:t xml:space="preserve"> </w:t>
      </w:r>
      <w:r>
        <w:t xml:space="preserve">Department of Education, Australia Melbourne. (2023). *Annual Report on University Performance and Metrics.*</w:t>
      </w:r>
    </w:p>
    <w:p>
      <w:pPr>
        <w:numPr>
          <w:ilvl w:val="0"/>
          <w:numId w:val="1001"/>
        </w:numPr>
        <w:pStyle w:val="Compact"/>
      </w:pPr>
      <w:r>
        <w:rPr>
          <w:bCs/>
          <w:b/>
        </w:rPr>
        <w:t xml:space="preserve">[3]</w:t>
      </w:r>
      <w:r>
        <w:t xml:space="preserve"> </w:t>
      </w:r>
      <w:r>
        <w:t xml:space="preserve">Thompson, L., &amp; Green, P. (2021). "Indigenous Reconciliation in Australian Universities: A Case Study." *Journal of Higher Education Policy*, 15(3), 45-67.</w:t>
      </w:r>
    </w:p>
    <w:p>
      <w:pPr>
        <w:numPr>
          <w:ilvl w:val="0"/>
          <w:numId w:val="1001"/>
        </w:numPr>
        <w:pStyle w:val="Compact"/>
      </w:pPr>
      <w:r>
        <w:rPr>
          <w:bCs/>
          <w:b/>
        </w:rPr>
        <w:t xml:space="preserve">[4]</w:t>
      </w:r>
      <w:r>
        <w:t xml:space="preserve"> </w:t>
      </w:r>
      <w:r>
        <w:t xml:space="preserve">University of Melbourne Strategic Plan. (2023). *Building a Global Future.* Melbourne, Australia.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Australian Melbourne Academic Landscape</dc:title>
  <dc:creator/>
  <dc:language>en</dc:language>
  <cp:keywords/>
  <dcterms:created xsi:type="dcterms:W3CDTF">2026-07-29T16:01:49Z</dcterms:created>
  <dcterms:modified xsi:type="dcterms:W3CDTF">2026-07-29T16:01:49Z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