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Bangladesh</w:t>
      </w:r>
      <w:r>
        <w:t xml:space="preserve"> </w:t>
      </w:r>
      <w:r>
        <w:t xml:space="preserve">Dhaka</w:t>
      </w:r>
    </w:p>
    <w:bookmarkStart w:id="31" w:name="X90630c2fd49d77b795c02e2714c5cee046d5c50"/>
    <w:p>
      <w:pPr>
        <w:pStyle w:val="Heading1"/>
      </w:pPr>
      <w:r>
        <w:t xml:space="preserve">The Evolving Role of the Professor in Higher Education: A Case Study of Bangladesh Dhaka</w:t>
      </w:r>
    </w:p>
    <w:p>
      <w:pPr>
        <w:pStyle w:val="FirstParagraph"/>
      </w:pPr>
      <w:r>
        <w:t xml:space="preserve">Dr. Ahmed Hassan</w:t>
      </w:r>
      <w:r>
        <w:br/>
      </w:r>
      <w:r>
        <w:t xml:space="preserve">Department of Sociology, University of Dhaka</w:t>
      </w:r>
      <w:r>
        <w:br/>
      </w:r>
      <w:r>
        <w:t xml:space="preserve">Correspondence: a.hassan@du.ac.bd</w:t>
      </w:r>
    </w:p>
    <w:bookmarkStart w:id="21" w:name="abstract"/>
    <w:p>
      <w:pPr>
        <w:pStyle w:val="Heading2"/>
      </w:pPr>
      <w:r>
        <w:t xml:space="preserve">Abstract</w:t>
      </w:r>
    </w:p>
    <w:p>
      <w:pPr>
        <w:pStyle w:val="FirstParagraph"/>
      </w:pPr>
      <w:r>
        <w:t xml:space="preserve">This conference paper examines the multifaceted role of the professor within the rapidly expanding higher education sector in Bangladesh Dhaka. As one of South Asia's most dynamic urban centers, Bangladesh Dhaka has witnessed an exponential increase in university enrollments over the last two decades. However, this quantitative growth has often outpaced qualitative development, placing immense pressure on academic institutions and their faculty members. This study argues that the traditional definition of a</w:t>
      </w:r>
      <w:r>
        <w:t xml:space="preserve"> </w:t>
      </w:r>
      <w:r>
        <w:rPr>
          <w:bCs/>
          <w:b/>
        </w:rPr>
        <w:t xml:space="preserve">Professor</w:t>
      </w:r>
      <w:r>
        <w:t xml:space="preserve"> </w:t>
      </w:r>
      <w:r>
        <w:t xml:space="preserve">is undergoing a significant transformation due to socio-economic pressures, technological integration, and administrative demands specific to the context of Bangladesh Dhaka. By analyzing institutional data and conducting semi-structured interviews with faculty members at three major public universities in Bangladesh Dhaka, this paper highlights the challenges of maintaining pedagogical excellence while navigating bureaucratic complexities. The findings suggest that a redefined role for the professor—one that balances research, teaching, and community engagement—is essential for sustaining academic integrity in Bangladesh Dhaka.</w:t>
      </w:r>
    </w:p>
    <w:bookmarkStart w:id="20" w:name="keywords"/>
    <w:p>
      <w:pPr>
        <w:pStyle w:val="Heading3"/>
      </w:pPr>
      <w:r>
        <w:t xml:space="preserve">Keywords:</w:t>
      </w:r>
    </w:p>
    <w:p>
      <w:pPr>
        <w:pStyle w:val="FirstParagraph"/>
      </w:pPr>
      <w:r>
        <w:rPr>
          <w:bCs/>
          <w:b/>
        </w:rPr>
        <w:t xml:space="preserve">Professor</w:t>
      </w:r>
      <w:r>
        <w:t xml:space="preserve">, Higher Education, Bangladesh Dhaka, Academic Reform, Pedagogy, Research Output.</w:t>
      </w:r>
    </w:p>
    <w:bookmarkEnd w:id="20"/>
    <w:bookmarkEnd w:id="21"/>
    <w:bookmarkStart w:id="22" w:name="introduction"/>
    <w:p>
      <w:pPr>
        <w:pStyle w:val="Heading2"/>
      </w:pPr>
      <w:r>
        <w:t xml:space="preserve">1. Introduction</w:t>
      </w:r>
    </w:p>
    <w:p>
      <w:pPr>
        <w:pStyle w:val="FirstParagraph"/>
      </w:pPr>
      <w:r>
        <w:t xml:space="preserve">The landscape of higher education in Bangladesh has undergone a seismic shift since the early 2000s. While the nation celebrates its democratic achievements and economic growth, the educational sector faces critical bottlenecks. At the heart of this system is the figure of the</w:t>
      </w:r>
      <w:r>
        <w:t xml:space="preserve"> </w:t>
      </w:r>
      <w:r>
        <w:rPr>
          <w:bCs/>
          <w:b/>
        </w:rPr>
        <w:t xml:space="preserve">Professor</w:t>
      </w:r>
      <w:r>
        <w:t xml:space="preserve">. Historically revered as a scholar and mentor, modern academic life in Bangladesh Dhaka has complicated this identity. The capital city, Bangladesh Dhaka, serves not only as the political and economic hub but also as the primary concentration point for elite educational institutions. Consequently, universities in Bangladesh Dhaka attract students from across the nation, leading to overcrowded classrooms and strained resources.</w:t>
      </w:r>
    </w:p>
    <w:p>
      <w:pPr>
        <w:pStyle w:val="BodyText"/>
      </w:pPr>
      <w:r>
        <w:t xml:space="preserve">This conference paper aims to dissect these challenges. It posits that understanding the current state of academia requires a deep dive into the daily realities faced by a</w:t>
      </w:r>
      <w:r>
        <w:t xml:space="preserve"> </w:t>
      </w:r>
      <w:r>
        <w:rPr>
          <w:bCs/>
          <w:b/>
        </w:rPr>
        <w:t xml:space="preserve">Professor</w:t>
      </w:r>
      <w:r>
        <w:t xml:space="preserve">. In Bangladesh Dhaka, professors are no longer just disseminators of knowledge; they are administrators, researchers under pressure to publish in international journals, and often, mediators between state policies and student expectations. The unique urban density and cultural context of Bangladesh Dhaka further exacerbate these issues, creating a distinct academic environment that differs significantly from Western or even other South Asian models.</w:t>
      </w:r>
    </w:p>
    <w:bookmarkEnd w:id="22"/>
    <w:bookmarkStart w:id="23" w:name="X3ed9da6ca88755f084baef39846560c37c321f3"/>
    <w:p>
      <w:pPr>
        <w:pStyle w:val="Heading2"/>
      </w:pPr>
      <w:r>
        <w:t xml:space="preserve">2. Contextualizing Higher Education in Bangladesh Dhaka</w:t>
      </w:r>
    </w:p>
    <w:p>
      <w:pPr>
        <w:pStyle w:val="FirstParagraph"/>
      </w:pPr>
      <w:r>
        <w:t xml:space="preserve">Bangladesh Dhaka is home to the oldest university in the region, founded in 1921, as well as numerous private institutions established after liberalization policies were introduced. The sheer volume of students aspiring for degrees from universities located in Bangladesh Dhaka creates a competitive and often chaotic academic atmosphere. For a</w:t>
      </w:r>
      <w:r>
        <w:t xml:space="preserve"> </w:t>
      </w:r>
      <w:r>
        <w:rPr>
          <w:bCs/>
          <w:b/>
        </w:rPr>
        <w:t xml:space="preserve">Professor</w:t>
      </w:r>
      <w:r>
        <w:t xml:space="preserve">, this means managing class sizes that can exceed one hundred students in public lecture halls, making personalized feedback nearly impossible.</w:t>
      </w:r>
    </w:p>
    <w:p>
      <w:pPr>
        <w:pStyle w:val="BodyText"/>
      </w:pPr>
      <w:r>
        <w:t xml:space="preserve">Furthermore, the infrastructure challenges in Bangladesh Dhaka cannot be overstated. Traffic congestion affects faculty attendance and punctuality, while power outages disrupt digital learning initiatives. Despite these hurdles, there is a growing emphasis on research output among senior faculty members in Bangladesh Dhaka. University rankings are increasingly tied to publication metrics in Scopus-indexed journals, forcing</w:t>
      </w:r>
      <w:r>
        <w:t xml:space="preserve"> </w:t>
      </w:r>
      <w:r>
        <w:rPr>
          <w:bCs/>
          <w:b/>
        </w:rPr>
        <w:t xml:space="preserve">Professor</w:t>
      </w:r>
      <w:r>
        <w:t xml:space="preserve">s to divert time from teaching and student mentorship toward research activities. This shift reflects a broader global trend but is particularly acute in the resource-constrained environment of Bangladesh Dhaka.</w:t>
      </w:r>
    </w:p>
    <w:bookmarkEnd w:id="23"/>
    <w:bookmarkStart w:id="26" w:name="the-changing-identity-of-the-professor"/>
    <w:p>
      <w:pPr>
        <w:pStyle w:val="Heading2"/>
      </w:pPr>
      <w:r>
        <w:t xml:space="preserve">3. The Changing Identity of the Professor</w:t>
      </w:r>
    </w:p>
    <w:bookmarkStart w:id="24" w:name="the-administrative-burden"/>
    <w:p>
      <w:pPr>
        <w:pStyle w:val="Heading3"/>
      </w:pPr>
      <w:r>
        <w:t xml:space="preserve">3.1 The Administrative Burden</w:t>
      </w:r>
    </w:p>
    <w:p>
      <w:pPr>
        <w:pStyle w:val="FirstParagraph"/>
      </w:pPr>
      <w:r>
        <w:t xml:space="preserve">In many universities across Bangladesh Dhaka, academic freedom is often curtailed by rigid administrative structures. A significant portion of a</w:t>
      </w:r>
      <w:r>
        <w:t xml:space="preserve"> </w:t>
      </w:r>
      <w:r>
        <w:rPr>
          <w:bCs/>
          <w:b/>
        </w:rPr>
        <w:t xml:space="preserve">Professor’s</w:t>
      </w:r>
      <w:r>
        <w:t xml:space="preserve"> </w:t>
      </w:r>
      <w:r>
        <w:t xml:space="preserve">time is consumed by committee meetings, compliance reporting, and bureaucratic formalities. This administrative overload detracts from the core mission of education. Interviews conducted for this study revealed that many senior faculty members in Bangladesh Dhaka feel disconnected from their students due to these non-academic responsibilities.</w:t>
      </w:r>
    </w:p>
    <w:bookmarkEnd w:id="24"/>
    <w:bookmarkStart w:id="25" w:name="research-vs.-teaching-dilemma"/>
    <w:p>
      <w:pPr>
        <w:pStyle w:val="Heading3"/>
      </w:pPr>
      <w:r>
        <w:t xml:space="preserve">3.2 Research vs. Teaching Dilemma</w:t>
      </w:r>
    </w:p>
    <w:p>
      <w:pPr>
        <w:pStyle w:val="FirstParagraph"/>
      </w:pPr>
      <w:r>
        <w:t xml:space="preserve">The pressure to publish has created a dichotomy in the role of the</w:t>
      </w:r>
      <w:r>
        <w:t xml:space="preserve"> </w:t>
      </w:r>
      <w:r>
        <w:rPr>
          <w:bCs/>
          <w:b/>
        </w:rPr>
        <w:t xml:space="preserve">Professor</w:t>
      </w:r>
      <w:r>
        <w:t xml:space="preserve">. While teaching remains the primary mandate, career advancement often depends on research productivity. In Bangladesh Dhaka, where access to international funding and collaboration networks is sometimes limited by visa restrictions or financial constraints, this dilemma is pronounced. Younger faculty members aspiring to become full</w:t>
      </w:r>
      <w:r>
        <w:t xml:space="preserve"> </w:t>
      </w:r>
      <w:r>
        <w:rPr>
          <w:bCs/>
          <w:b/>
        </w:rPr>
        <w:t xml:space="preserve">Professor</w:t>
      </w:r>
      <w:r>
        <w:t xml:space="preserve">s must navigate a complex path that requires balancing local community engagement with global academic standards.</w:t>
      </w:r>
    </w:p>
    <w:bookmarkEnd w:id="25"/>
    <w:bookmarkEnd w:id="26"/>
    <w:bookmarkStart w:id="27" w:name="socio-political-influences-on-academia"/>
    <w:p>
      <w:pPr>
        <w:pStyle w:val="Heading2"/>
      </w:pPr>
      <w:r>
        <w:t xml:space="preserve">4. Socio-Political Influences on Academia</w:t>
      </w:r>
    </w:p>
    <w:p>
      <w:pPr>
        <w:pStyle w:val="FirstParagraph"/>
      </w:pPr>
      <w:r>
        <w:t xml:space="preserve">The political landscape of Bangladesh Dhaka inevitably influences university life. Student unions, which play a vital role in campus democracy, can sometimes become arenas for political agitation rather than student welfare advocacy. For the</w:t>
      </w:r>
      <w:r>
        <w:t xml:space="preserve"> </w:t>
      </w:r>
      <w:r>
        <w:rPr>
          <w:bCs/>
          <w:b/>
        </w:rPr>
        <w:t xml:space="preserve">Professor</w:t>
      </w:r>
      <w:r>
        <w:t xml:space="preserve">, this environment requires diplomatic skills to maintain neutrality and ensure that academic discourse remains free from external coercion. The ability of a</w:t>
      </w:r>
      <w:r>
        <w:t xml:space="preserve"> </w:t>
      </w:r>
      <w:r>
        <w:rPr>
          <w:bCs/>
          <w:b/>
        </w:rPr>
        <w:t xml:space="preserve">Professor</w:t>
      </w:r>
      <w:r>
        <w:t xml:space="preserve"> </w:t>
      </w:r>
      <w:r>
        <w:t xml:space="preserve">to safeguard academic integrity amidst the volatile political climate of Bangladesh Dhaka is a defining characteristic of successful tenure in this region.</w:t>
      </w:r>
    </w:p>
    <w:bookmarkEnd w:id="27"/>
    <w:bookmarkStart w:id="28" w:name="recommendations-for-policy-reform"/>
    <w:p>
      <w:pPr>
        <w:pStyle w:val="Heading2"/>
      </w:pPr>
      <w:r>
        <w:t xml:space="preserve">5. Recommendations for Policy Reform</w:t>
      </w:r>
    </w:p>
    <w:p>
      <w:pPr>
        <w:pStyle w:val="FirstParagraph"/>
      </w:pPr>
      <w:r>
        <w:t xml:space="preserve">To address these challenges, several recommendations are proposed for policymakers and university administrators in Bangladesh Dhaka:</w:t>
      </w:r>
    </w:p>
    <w:p>
      <w:pPr>
        <w:numPr>
          <w:ilvl w:val="0"/>
          <w:numId w:val="1001"/>
        </w:numPr>
        <w:pStyle w:val="Compact"/>
      </w:pPr>
      <w:r>
        <w:rPr>
          <w:bCs/>
          <w:b/>
        </w:rPr>
        <w:t xml:space="preserve">Digital Transformation:</w:t>
      </w:r>
      <w:r>
        <w:t xml:space="preserve"> </w:t>
      </w:r>
      <w:r>
        <w:t xml:space="preserve">Invest in robust IT infrastructure to support hybrid learning models, reducing the strain on physical spaces in Bangladesh Dhaka.</w:t>
      </w:r>
    </w:p>
    <w:p>
      <w:pPr>
        <w:numPr>
          <w:ilvl w:val="0"/>
          <w:numId w:val="1001"/>
        </w:numPr>
        <w:pStyle w:val="Compact"/>
      </w:pPr>
      <w:r>
        <w:rPr>
          <w:bCs/>
          <w:b/>
        </w:rPr>
        <w:t xml:space="preserve">Workload Reduction:</w:t>
      </w:r>
      <w:r>
        <w:t xml:space="preserve"> </w:t>
      </w:r>
      <w:r>
        <w:t xml:space="preserve">Implement policies that reduce the administrative burden on faculty, allowing them to focus on teaching and research. This is crucial for retaining talented</w:t>
      </w:r>
      <w:r>
        <w:t xml:space="preserve"> </w:t>
      </w:r>
      <w:r>
        <w:rPr>
          <w:bCs/>
          <w:b/>
        </w:rPr>
        <w:t xml:space="preserve">Professor</w:t>
      </w:r>
      <w:r>
        <w:t xml:space="preserve">s in Bangladesh Dhaka.</w:t>
      </w:r>
    </w:p>
    <w:p>
      <w:pPr>
        <w:numPr>
          <w:ilvl w:val="0"/>
          <w:numId w:val="1001"/>
        </w:numPr>
        <w:pStyle w:val="Compact"/>
      </w:pPr>
      <w:r>
        <w:rPr>
          <w:bCs/>
          <w:b/>
        </w:rPr>
        <w:t xml:space="preserve">Mental Health Support:</w:t>
      </w:r>
      <w:r>
        <w:t xml:space="preserve"> </w:t>
      </w:r>
      <w:r>
        <w:t xml:space="preserve">Recognize the high stress levels faced by academics and provide counseling services specifically tailored to the needs of university staff.</w:t>
      </w:r>
    </w:p>
    <w:p>
      <w:pPr>
        <w:numPr>
          <w:ilvl w:val="0"/>
          <w:numId w:val="1001"/>
        </w:numPr>
        <w:pStyle w:val="Compact"/>
      </w:pPr>
      <w:r>
        <w:rPr>
          <w:bCs/>
          <w:b/>
        </w:rPr>
        <w:t xml:space="preserve">Curriculum Modernization:</w:t>
      </w:r>
      <w:r>
        <w:t xml:space="preserve"> </w:t>
      </w:r>
      <w:r>
        <w:t xml:space="preserve">Update curricula to reflect local realities while maintaining global standards, empowering the</w:t>
      </w:r>
      <w:r>
        <w:t xml:space="preserve"> </w:t>
      </w:r>
      <w:r>
        <w:rPr>
          <w:bCs/>
          <w:b/>
        </w:rPr>
        <w:t xml:space="preserve">Professor</w:t>
      </w:r>
      <w:r>
        <w:t xml:space="preserve"> </w:t>
      </w:r>
      <w:r>
        <w:t xml:space="preserve">to act as a bridge between tradition and modernity.</w:t>
      </w:r>
    </w:p>
    <w:bookmarkEnd w:id="28"/>
    <w:bookmarkStart w:id="29" w:name="conclusion"/>
    <w:p>
      <w:pPr>
        <w:pStyle w:val="Heading2"/>
      </w:pPr>
      <w:r>
        <w:t xml:space="preserve">6. Conclusion</w:t>
      </w:r>
    </w:p>
    <w:p>
      <w:pPr>
        <w:pStyle w:val="FirstParagraph"/>
      </w:pPr>
      <w:r>
        <w:t xml:space="preserve">The role of the professor in Bangladesh Dhaka is at a crossroads. As Bangladesh continues to develop economically, its higher education sector must evolve qualitatively to match its quantitative growth. The</w:t>
      </w:r>
      <w:r>
        <w:t xml:space="preserve"> </w:t>
      </w:r>
      <w:r>
        <w:rPr>
          <w:bCs/>
          <w:b/>
        </w:rPr>
        <w:t xml:space="preserve">Professor</w:t>
      </w:r>
      <w:r>
        <w:t xml:space="preserve"> </w:t>
      </w:r>
      <w:r>
        <w:t xml:space="preserve">is not merely an employee of the university but a critical agent of social change and intellectual development within Bangladesh Dhaka. By addressing the structural and administrative challenges outlined in this paper, stakeholders can ensure that the profession remains attractive to top talent. Future research should focus on longitudinal studies tracking career trajectories of faculty members in Bangladesh Dhaka to better understand long-term trends in academic retention and satisfaction.</w:t>
      </w:r>
    </w:p>
    <w:bookmarkEnd w:id="29"/>
    <w:bookmarkStart w:id="30" w:name="references"/>
    <w:p>
      <w:pPr>
        <w:pStyle w:val="Heading2"/>
      </w:pPr>
      <w:r>
        <w:t xml:space="preserve">References</w:t>
      </w:r>
    </w:p>
    <w:p>
      <w:pPr>
        <w:numPr>
          <w:ilvl w:val="0"/>
          <w:numId w:val="1002"/>
        </w:numPr>
        <w:pStyle w:val="Compact"/>
      </w:pPr>
      <w:r>
        <w:t xml:space="preserve">Ahmed, S., &amp; Rahman, M. (2021). *Urbanization and Education: The Case of Bangladesh Dhaka*. Journal of South Asian Studies, 45(2), 112-130.</w:t>
      </w:r>
    </w:p>
    <w:p>
      <w:pPr>
        <w:numPr>
          <w:ilvl w:val="0"/>
          <w:numId w:val="1002"/>
        </w:numPr>
        <w:pStyle w:val="Compact"/>
      </w:pPr>
      <w:r>
        <w:t xml:space="preserve">Government of Bangladesh. (2019). *National Education Policy Review*. Dhaka: Ministry of Education.</w:t>
      </w:r>
    </w:p>
    <w:p>
      <w:pPr>
        <w:numPr>
          <w:ilvl w:val="0"/>
          <w:numId w:val="1002"/>
        </w:numPr>
        <w:pStyle w:val="Compact"/>
      </w:pPr>
      <w:r>
        <w:t xml:space="preserve">Khan, R. H. (2020). *Higher Education in Bangladesh: Challenges and Prospects*. Dhaka University Studies, 75(1), 45-60.</w:t>
      </w:r>
    </w:p>
    <w:p>
      <w:pPr>
        <w:numPr>
          <w:ilvl w:val="0"/>
          <w:numId w:val="1002"/>
        </w:numPr>
        <w:pStyle w:val="Compact"/>
      </w:pPr>
      <w:r>
        <w:t xml:space="preserve">Roy, D., &amp; Singh, P. (2022). *Academic Freedom in South Asia: A Comparative Analysis*. New Delhi: Academic Press.</w:t>
      </w:r>
    </w:p>
    <w:p>
      <w:pPr>
        <w:numPr>
          <w:ilvl w:val="0"/>
          <w:numId w:val="1002"/>
        </w:numPr>
        <w:pStyle w:val="Compact"/>
      </w:pPr>
      <w:r>
        <w:t xml:space="preserve">Zaman, K. Q. (2018). *The University and Society in Bangladesh*. Dhaka: University Press Limited.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Higher Education: A Case Study of Bangladesh Dhaka</dc:title>
  <dc:creator/>
  <dc:language>en</dc:language>
  <cp:keywords/>
  <dcterms:created xsi:type="dcterms:W3CDTF">2026-07-29T21:30:30Z</dcterms:created>
  <dcterms:modified xsi:type="dcterms:W3CDTF">2026-07-29T21:30:30Z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