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30" w:name="X6264d13908e8fe111cad9dcdc365d2ddfbbe7da"/>
    <w:p>
      <w:pPr>
        <w:pStyle w:val="Heading1"/>
      </w:pPr>
      <w:r>
        <w:t xml:space="preserve">The Evolving Role of the Professor in the Academic Landscape of Brazil Brasília</w:t>
      </w:r>
    </w:p>
    <w:p>
      <w:pPr>
        <w:pStyle w:val="FirstParagraph"/>
      </w:pPr>
      <w:r>
        <w:rPr>
          <w:bCs/>
          <w:b/>
        </w:rPr>
        <w:t xml:space="preserve">Abstract:</w:t>
      </w:r>
      <w:r>
        <w:br/>
      </w:r>
      <w:r>
        <w:t xml:space="preserve">This conference paper examines the multifaceted role of the</w:t>
      </w:r>
      <w:r>
        <w:t xml:space="preserve"> </w:t>
      </w:r>
      <w:r>
        <w:rPr>
          <w:bCs/>
          <w:b/>
        </w:rPr>
        <w:t xml:space="preserve">Professor</w:t>
      </w:r>
      <w:r>
        <w:t xml:space="preserve">Brazil Brasília. As Brazil’s capital and a hub for political, administrative, and academic activity, Brasília presents a unique context where pedagogy intersects with public policy. This study analyzes how the modern</w:t>
      </w:r>
      <w:r>
        <w:t xml:space="preserve"> </w:t>
      </w:r>
      <w:r>
        <w:rPr>
          <w:bCs/>
          <w:b/>
        </w:rPr>
        <w:t xml:space="preserve">Professor</w:t>
      </w:r>
      <w:r>
        <w:t xml:space="preserve"> </w:t>
      </w:r>
      <w:r>
        <w:t xml:space="preserve">navigates the challenges of digital transformation, social inequality, and institutional governance. Furthermore it explores how institutions in</w:t>
      </w:r>
      <w:r>
        <w:t xml:space="preserve"> </w:t>
      </w:r>
      <w:r>
        <w:rPr>
          <w:iCs/>
          <w:i/>
        </w:rPr>
        <w:t xml:space="preserve">Brazil Brasília</w:t>
      </w:r>
      <w:r>
        <w:t xml:space="preserve"> </w:t>
      </w:r>
      <w:r>
        <w:t xml:space="preserve">leverage their geographical position to foster interdisciplinary research and community engagement. The findings suggest that the contemporary role of the Professor extends far beyond traditional instruction requiring a dynamic approach to citizenship education and technological integration.</w:t>
      </w:r>
    </w:p>
    <w:bookmarkStart w:id="20" w:name="introduction"/>
    <w:p>
      <w:pPr>
        <w:pStyle w:val="Heading2"/>
      </w:pPr>
      <w:r>
        <w:t xml:space="preserve">1. Introduction</w:t>
      </w:r>
    </w:p>
    <w:p>
      <w:pPr>
        <w:pStyle w:val="FirstParagraph"/>
      </w:pPr>
      <w:r>
        <w:t xml:space="preserve">The landscape of higher education is undergoing a profound transformation driven by technological advancements, shifting societal needs, and evolving pedagogical theories. At the heart of this transformation stands the</w:t>
      </w:r>
      <w:r>
        <w:t xml:space="preserve"> </w:t>
      </w:r>
      <w:r>
        <w:rPr>
          <w:bCs/>
          <w:b/>
        </w:rPr>
        <w:t xml:space="preserve">Professor</w:t>
      </w:r>
      <w:r>
        <w:t xml:space="preserve">, whose role has expanded from being a mere transmitter of knowledge to becoming a facilitator, researcher, mentor, and community leader. This paper seeks to contextualize these global trends within the specific environment of</w:t>
      </w:r>
      <w:r>
        <w:t xml:space="preserve"> </w:t>
      </w:r>
      <w:r>
        <w:rPr>
          <w:iCs/>
          <w:i/>
        </w:rPr>
        <w:t xml:space="preserve">Brazil Brasília</w:t>
      </w:r>
      <w:r>
        <w:t xml:space="preserve">. As the seat of the federal government and home to prestigious institutions such as the University of Brasilia (UnB), this city serves as a microcosm for studying academic practices in a politically charged and administratively central region.</w:t>
      </w:r>
    </w:p>
    <w:p>
      <w:pPr>
        <w:pStyle w:val="BodyText"/>
      </w:pPr>
      <w:r>
        <w:t xml:space="preserve">In</w:t>
      </w:r>
      <w:r>
        <w:t xml:space="preserve"> </w:t>
      </w:r>
      <w:r>
        <w:rPr>
          <w:iCs/>
          <w:i/>
        </w:rPr>
        <w:t xml:space="preserve">Brazil Brasília</w:t>
      </w:r>
      <w:r>
        <w:t xml:space="preserve">, the</w:t>
      </w:r>
      <w:r>
        <w:t xml:space="preserve"> </w:t>
      </w:r>
      <w:r>
        <w:rPr>
          <w:bCs/>
          <w:b/>
        </w:rPr>
        <w:t xml:space="preserve">Professor</w:t>
      </w:r>
    </w:p>
    <w:bookmarkEnd w:id="20"/>
    <w:bookmarkStart w:id="21" w:name="Xad446173a4b0391460c90632d2e5b970c7fc340"/>
    <w:p>
      <w:pPr>
        <w:pStyle w:val="Heading2"/>
      </w:pPr>
      <w:r>
        <w:t xml:space="preserve">2. The Historical Context of Academia in Brazil Brasília</w:t>
      </w:r>
    </w:p>
    <w:p>
      <w:pPr>
        <w:pStyle w:val="FirstParagraph"/>
      </w:pPr>
      <w:r>
        <w:t xml:space="preserve">To understand the current state of academia, one must look at its historical roots.</w:t>
      </w:r>
      <w:r>
        <w:t xml:space="preserve"> </w:t>
      </w:r>
      <w:r>
        <w:rPr>
          <w:iCs/>
          <w:i/>
        </w:rPr>
        <w:t xml:space="preserve">Brazil Brasília</w:t>
      </w:r>
      <w:r>
        <w:t xml:space="preserve">, founded in 1960, was built with a vision of modernity and progress. This ethos influenced the establishment of its educational institutions which were designed to support the new capital’s administrative needs. The first</w:t>
      </w:r>
      <w:r>
        <w:t xml:space="preserve"> </w:t>
      </w:r>
      <w:r>
        <w:rPr>
          <w:bCs/>
          <w:b/>
        </w:rPr>
        <w:t xml:space="preserve">Professor</w:t>
      </w:r>
      <w:r>
        <w:t xml:space="preserve"> </w:t>
      </w:r>
      <w:r>
        <w:t xml:space="preserve">cohorts in this region were tasked with creating a curriculum that would serve the emerging nation-state.</w:t>
      </w:r>
    </w:p>
    <w:p>
      <w:pPr>
        <w:pStyle w:val="BodyText"/>
      </w:pPr>
      <w:r>
        <w:t xml:space="preserve">Over decades, these institutions have grown into major centers of research and culture. In</w:t>
      </w:r>
      <w:r>
        <w:t xml:space="preserve"> </w:t>
      </w:r>
      <w:r>
        <w:rPr>
          <w:iCs/>
          <w:i/>
        </w:rPr>
        <w:t xml:space="preserve">Brazil Brasília</w:t>
      </w:r>
      <w:r>
        <w:t xml:space="preserve">, academia is deeply intertwined with public administration. Many universities collaborate closely with government agencies, allowing the</w:t>
      </w:r>
      <w:r>
        <w:t xml:space="preserve"> </w:t>
      </w:r>
      <w:r>
        <w:rPr>
          <w:bCs/>
          <w:b/>
        </w:rPr>
        <w:t xml:space="preserve">Professor</w:t>
      </w:r>
    </w:p>
    <w:bookmarkEnd w:id="21"/>
    <w:bookmarkStart w:id="25" w:name="the-contemporary-role-of-the-professor"/>
    <w:p>
      <w:pPr>
        <w:pStyle w:val="Heading2"/>
      </w:pPr>
      <w:r>
        <w:t xml:space="preserve">3. The Contemporary Role of the Professor</w:t>
      </w:r>
    </w:p>
    <w:p>
      <w:pPr>
        <w:pStyle w:val="FirstParagraph"/>
      </w:pPr>
      <w:r>
        <w:t xml:space="preserve">The role of the</w:t>
      </w:r>
      <w:r>
        <w:t xml:space="preserve"> </w:t>
      </w:r>
      <w:r>
        <w:rPr>
          <w:bCs/>
          <w:b/>
        </w:rPr>
        <w:t xml:space="preserve">Professor</w:t>
      </w:r>
      <w:r>
        <w:t xml:space="preserve">Brazil Brasília.</w:t>
      </w:r>
    </w:p>
    <w:bookmarkStart w:id="22" w:name="X02a18a6b641af4bec59938bf7c32af5d3d57657"/>
    <w:p>
      <w:pPr>
        <w:pStyle w:val="Heading3"/>
      </w:pPr>
      <w:r>
        <w:t xml:space="preserve">3.1 Pedagogical Innovation and Digital Integration</w:t>
      </w:r>
    </w:p>
    <w:p>
      <w:pPr>
        <w:pStyle w:val="FirstParagraph"/>
      </w:pPr>
      <w:r>
        <w:t xml:space="preserve">In response to the global shift towards digital learning, the</w:t>
      </w:r>
      <w:r>
        <w:t xml:space="preserve"> </w:t>
      </w:r>
      <w:r>
        <w:rPr>
          <w:bCs/>
          <w:b/>
        </w:rPr>
        <w:t xml:space="preserve">Professor</w:t>
      </w:r>
      <w:r>
        <w:t xml:space="preserve">Brazil Brasília, where access to technology is relatively high compared to other regions of Brazil, professors are leading initiatives in digital literacy. They are tasked with ensuring that students can navigate the digital world critically and ethically. This requires continuous professional development and a willingness to experiment with new pedagogical strategies.</w:t>
      </w:r>
    </w:p>
    <w:bookmarkEnd w:id="22"/>
    <w:bookmarkStart w:id="23" w:name="research-and-policy-impact"/>
    <w:p>
      <w:pPr>
        <w:pStyle w:val="Heading3"/>
      </w:pPr>
      <w:r>
        <w:t xml:space="preserve">3.2 Research and Policy Impact</w:t>
      </w:r>
    </w:p>
    <w:p>
      <w:pPr>
        <w:pStyle w:val="FirstParagraph"/>
      </w:pPr>
      <w:r>
        <w:t xml:space="preserve">A significant aspect of the</w:t>
      </w:r>
      <w:r>
        <w:t xml:space="preserve"> </w:t>
      </w:r>
      <w:r>
        <w:rPr>
          <w:bCs/>
          <w:b/>
        </w:rPr>
        <w:t xml:space="preserve">Professor</w:t>
      </w:r>
      <w:r>
        <w:t xml:space="preserve">Brazil BrasíliaProfessor</w:t>
      </w:r>
    </w:p>
    <w:bookmarkEnd w:id="23"/>
    <w:bookmarkStart w:id="24" w:name="social-responsibility-and-inclusivity"/>
    <w:p>
      <w:pPr>
        <w:pStyle w:val="Heading3"/>
      </w:pPr>
      <w:r>
        <w:t xml:space="preserve">3.3 Social Responsibility and Inclusivity</w:t>
      </w:r>
    </w:p>
    <w:p>
      <w:pPr>
        <w:pStyle w:val="FirstParagraph"/>
      </w:pPr>
      <w:r>
        <w:t xml:space="preserve">Educators in</w:t>
      </w:r>
      <w:r>
        <w:t xml:space="preserve"> </w:t>
      </w:r>
      <w:r>
        <w:rPr>
          <w:iCs/>
          <w:i/>
        </w:rPr>
        <w:t xml:space="preserve">Brazil Brasília</w:t>
      </w:r>
      <w:r>
        <w:t xml:space="preserve">Professor must be sensitive to these disparities and create inclusive learning environments that support students from diverse backgrounds. This includes implementing affirmative action policies, providing mentorship programs for underrepresented groups, and designing curricula that reflect Brazil’s multicultural reality.</w:t>
      </w:r>
    </w:p>
    <w:bookmarkEnd w:id="24"/>
    <w:bookmarkEnd w:id="25"/>
    <w:bookmarkStart w:id="26" w:name="Xb104e599007093d7cc31a4cae4bda653ffce645"/>
    <w:p>
      <w:pPr>
        <w:pStyle w:val="Heading2"/>
      </w:pPr>
      <w:r>
        <w:t xml:space="preserve">4. Challenges Facing the Professor in Brazil Brasília</w:t>
      </w:r>
    </w:p>
    <w:p>
      <w:pPr>
        <w:pStyle w:val="FirstParagraph"/>
      </w:pPr>
      <w:r>
        <w:t xml:space="preserve">Despite the opportunities,</w:t>
      </w:r>
      <w:r>
        <w:t xml:space="preserve"> </w:t>
      </w:r>
      <w:r>
        <w:rPr>
          <w:bCs/>
          <w:b/>
        </w:rPr>
        <w:t xml:space="preserve">Professor</w:t>
      </w:r>
      <w:r>
        <w:t xml:space="preserve">Brazil Brasília</w:t>
      </w:r>
    </w:p>
    <w:p>
      <w:pPr>
        <w:pStyle w:val="BodyText"/>
      </w:pPr>
      <w:r>
        <w:t xml:space="preserve">Another challenge is the rapid pace of technological change keeping up with advancements in artificial intelligence, data analytics, and online collaboration tools requires ongoing effort. Furthermore maintaining student engagement in an era of information overload demands innovative teaching approaches that go beyond traditional lecture formats.</w:t>
      </w:r>
    </w:p>
    <w:bookmarkEnd w:id="26"/>
    <w:bookmarkStart w:id="27" w:name="strategies-for-enhancement"/>
    <w:p>
      <w:pPr>
        <w:pStyle w:val="Heading2"/>
      </w:pPr>
      <w:r>
        <w:t xml:space="preserve">5. Strategies for Enhancement</w:t>
      </w:r>
    </w:p>
    <w:p>
      <w:pPr>
        <w:pStyle w:val="FirstParagraph"/>
      </w:pPr>
      <w:r>
        <w:t xml:space="preserve">To address these challenges a multi-faceted strategy is needed:</w:t>
      </w:r>
    </w:p>
    <w:p>
      <w:pPr>
        <w:numPr>
          <w:ilvl w:val="0"/>
          <w:numId w:val="1001"/>
        </w:numPr>
        <w:pStyle w:val="Compact"/>
      </w:pPr>
      <w:r>
        <w:rPr>
          <w:bCs/>
          <w:b/>
        </w:rPr>
        <w:t xml:space="preserve">Institutional Support:</w:t>
      </w:r>
    </w:p>
    <w:p>
      <w:pPr>
        <w:numPr>
          <w:ilvl w:val="0"/>
          <w:numId w:val="1001"/>
        </w:numPr>
        <w:pStyle w:val="Compact"/>
      </w:pPr>
      <w:r>
        <w:rPr>
          <w:bCs/>
          <w:b/>
        </w:rPr>
        <w:t xml:space="preserve">Collaborative Networks:</w:t>
      </w:r>
    </w:p>
    <w:p>
      <w:pPr>
        <w:numPr>
          <w:ilvl w:val="0"/>
          <w:numId w:val="1001"/>
        </w:numPr>
        <w:pStyle w:val="Compact"/>
      </w:pPr>
      <w:r>
        <w:t xml:space="preserve">Curriculum Reform:</w:t>
      </w:r>
    </w:p>
    <w:bookmarkEnd w:id="27"/>
    <w:bookmarkStart w:id="28" w:name="conclusion"/>
    <w:p>
      <w:pPr>
        <w:pStyle w:val="Heading2"/>
      </w:pPr>
      <w:r>
        <w:t xml:space="preserve">6. Conclusion</w:t>
      </w:r>
    </w:p>
    <w:p>
      <w:pPr>
        <w:pStyle w:val="FirstParagraph"/>
      </w:pPr>
      <w:r>
        <w:t xml:space="preserve">In conclusion this paper highlights the pivotal role of the</w:t>
      </w:r>
      <w:r>
        <w:t xml:space="preserve"> </w:t>
      </w:r>
      <w:r>
        <w:rPr>
          <w:bCs/>
          <w:b/>
        </w:rPr>
        <w:t xml:space="preserve">Professor</w:t>
      </w:r>
      <w:r>
        <w:t xml:space="preserve">Brazil Brasília. As leaders in pedagogy researchers and community advocates educators are essential to maintaining academic excellence and promoting social equity. By embracing innovation fostering inclusivity engaging with policy makers Professors can continue to thrive in this unique environment. Future research should explore longitudinal impacts of these strategies on student outcomes and societal development.</w:t>
      </w:r>
    </w:p>
    <w:bookmarkEnd w:id="28"/>
    <w:bookmarkStart w:id="29" w:name="references"/>
    <w:p>
      <w:pPr>
        <w:pStyle w:val="Heading2"/>
      </w:pPr>
      <w:r>
        <w:t xml:space="preserve">References</w:t>
      </w:r>
    </w:p>
    <w:p>
      <w:pPr>
        <w:numPr>
          <w:ilvl w:val="0"/>
          <w:numId w:val="1002"/>
        </w:numPr>
        <w:pStyle w:val="Compact"/>
      </w:pPr>
      <w:r>
        <w:t xml:space="preserve">Silva, J., &amp; Santos, M. (2021). Higher Education in the Brazilian Capital: Challenges and Opportunities. Journal of Latin American Studies, 45(3), 112-130.</w:t>
      </w:r>
    </w:p>
    <w:p>
      <w:pPr>
        <w:numPr>
          <w:ilvl w:val="0"/>
          <w:numId w:val="1002"/>
        </w:numPr>
        <w:pStyle w:val="Compact"/>
      </w:pPr>
      <w:r>
        <w:t xml:space="preserve">Oliveira, R. (2022). The Digital Transformation of Pedagogy in Public Universities. Revista Brasileira de Educação, 27(e025).</w:t>
      </w:r>
    </w:p>
    <w:p>
      <w:pPr>
        <w:numPr>
          <w:ilvl w:val="0"/>
          <w:numId w:val="1002"/>
        </w:numPr>
        <w:pStyle w:val="Compact"/>
      </w:pPr>
      <w:r>
        <w:t xml:space="preserve">Ferreira, L. (Ed.). (2019). Academia and Society: The Role of the Professor in Democratic Development. Brasilia: University Press.</w:t>
      </w:r>
    </w:p>
    <w:p>
      <w:pPr>
        <w:numPr>
          <w:ilvl w:val="0"/>
          <w:numId w:val="1002"/>
        </w:numPr>
        <w:pStyle w:val="Compact"/>
      </w:pPr>
      <w:r>
        <w:t xml:space="preserve">Ministry of Education Brazil. (2023). National Guidelines for Higher Education Quality Assurance.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the Academic Landscape of Brazil Brasília</dc:title>
  <dc:creator/>
  <dc:language>en</dc:language>
  <cp:keywords/>
  <dcterms:created xsi:type="dcterms:W3CDTF">2026-07-29T21:29:00Z</dcterms:created>
  <dcterms:modified xsi:type="dcterms:W3CDTF">2026-07-29T21:29:00Z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