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Toronto</w:t>
      </w:r>
    </w:p>
    <w:bookmarkStart w:id="28" w:name="Xeaf1f325b65e3f8a44b76101e859b523aea5246"/>
    <w:p>
      <w:pPr>
        <w:pStyle w:val="Heading1"/>
      </w:pPr>
      <w:r>
        <w:t xml:space="preserve">The Evolving Role of the Professor in Higher Education: A Case Study from Canada Toronto</w:t>
      </w:r>
    </w:p>
    <w:p>
      <w:pPr>
        <w:pStyle w:val="FirstParagraph"/>
      </w:pPr>
      <w:r>
        <w:rPr>
          <w:bCs/>
          <w:b/>
        </w:rPr>
        <w:t xml:space="preserve">Jane Doe, Ph.D.</w:t>
      </w:r>
    </w:p>
    <w:p>
      <w:pPr>
        <w:pStyle w:val="BodyText"/>
      </w:pPr>
      <w:r>
        <w:t xml:space="preserve">School of Education and Public Policy</w:t>
      </w:r>
      <w:r>
        <w:br/>
      </w:r>
      <w:r>
        <w:t xml:space="preserve">University of Metropolitan Research Center</w:t>
      </w:r>
      <w:r>
        <w:br/>
      </w:r>
      <w:r>
        <w:t xml:space="preserve">Toronto, Ontario</w:t>
      </w:r>
    </w:p>
    <w:bookmarkStart w:id="20" w:name="abstract"/>
    <w:p>
      <w:pPr>
        <w:pStyle w:val="Heading3"/>
      </w:pPr>
      <w:r>
        <w:t xml:space="preserve">Abstract</w:t>
      </w:r>
    </w:p>
    <w:p>
      <w:pPr>
        <w:pStyle w:val="FirstParagraph"/>
      </w:pPr>
      <w:r>
        <w:t xml:space="preserve">This conference paper examines the multifaceted transformation of the academic role within contemporary higher education institutions, with a specific focus on the dynamic ecosystem found in Canada Toronto. As universities in major metropolitan centers face increasing pressure to balance traditional scholarly duties with community engagement and digital innovation, the definition of what constitutes effective teaching has shifted dramatically. This study analyzes data from three major research universities located in this vibrant Canadian hub to illustrate how Professor responsibilities now extend far beyond the lecture hall. The findings suggest that modern educators must function as interdisciplinary collaborators, digital literacy advocates, and community stakeholders. By examining these shifts within the unique socio-economic context of Canada Toronto, this paper provides a framework for understanding future academic trends.</w:t>
      </w:r>
    </w:p>
    <w:bookmarkEnd w:id="20"/>
    <w:p>
      <w:pPr>
        <w:pStyle w:val="BodyText"/>
      </w:pPr>
      <w:r>
        <w:rPr>
          <w:bCs/>
          <w:b/>
        </w:rPr>
        <w:t xml:space="preserve">Keywords:</w:t>
      </w:r>
      <w:r>
        <w:t xml:space="preserve"> </w:t>
      </w:r>
      <w:r>
        <w:t xml:space="preserve">Higher Education, Professor Role Development, Canada Toronto Academic Landscape, Interdisciplinary Teaching, Community Engagement.</w:t>
      </w:r>
    </w:p>
    <w:bookmarkStart w:id="21" w:name="i.-introduction"/>
    <w:p>
      <w:pPr>
        <w:pStyle w:val="Heading2"/>
      </w:pPr>
      <w:r>
        <w:t xml:space="preserve">I. Introduction</w:t>
      </w:r>
    </w:p>
    <w:p>
      <w:pPr>
        <w:pStyle w:val="FirstParagraph"/>
      </w:pPr>
      <w:r>
        <w:t xml:space="preserve">The concept of the academic has historically been rooted in the preservation and transmission of knowledge. However, as we move deeper into the twenty-first century, this paradigm is undergoing a radical restructuring. Nowhere is this transformation more evident than in major urban academic hubs across North America. Specifically, within</w:t>
      </w:r>
      <w:r>
        <w:t xml:space="preserve"> </w:t>
      </w:r>
      <w:r>
        <w:rPr>
          <w:bCs/>
          <w:b/>
        </w:rPr>
        <w:t xml:space="preserve">Canada Toronto</w:t>
      </w:r>
      <w:r>
        <w:t xml:space="preserve">, one of Canada’s most populous and culturally diverse cities, the intersection of rapid technological advancement and intense global competition has redefined the mandate of higher education institutions.</w:t>
      </w:r>
    </w:p>
    <w:p>
      <w:pPr>
        <w:pStyle w:val="BodyText"/>
      </w:pPr>
      <w:r>
        <w:t xml:space="preserve">This paper argues that the role of a</w:t>
      </w:r>
      <w:r>
        <w:t xml:space="preserve"> </w:t>
      </w:r>
      <w:r>
        <w:rPr>
          <w:bCs/>
          <w:b/>
        </w:rPr>
        <w:t xml:space="preserve">Professor</w:t>
      </w:r>
      <w:r>
        <w:t xml:space="preserve"> </w:t>
      </w:r>
      <w:r>
        <w:t xml:space="preserve">can no longer be siloed into distinct categories of teaching, research, and service. Instead, these roles are becoming increasingly integrated. The environment in Canada Toronto serves as an ideal case study for this phenomenon due to its dense network of research-intensive universities and its position as a global technology hub. For institutions here, the expectation is not merely to produce graduates but to generate innovation that impacts local industry and society at large.</w:t>
      </w:r>
    </w:p>
    <w:bookmarkEnd w:id="21"/>
    <w:bookmarkStart w:id="22" w:name="Xdc05ab9103f12a026ebab49b4e1ee3e97efeac8"/>
    <w:p>
      <w:pPr>
        <w:pStyle w:val="Heading2"/>
      </w:pPr>
      <w:r>
        <w:t xml:space="preserve">II. The Traditional vs. Modern Professorial Mandate</w:t>
      </w:r>
    </w:p>
    <w:p>
      <w:pPr>
        <w:pStyle w:val="FirstParagraph"/>
      </w:pPr>
      <w:r>
        <w:t xml:space="preserve">To understand the current trajectory of academic life in Canada Toronto, one must first acknowledge the legacy model. Traditionally, a Professor was evaluated primarily on publication records and tenure-track milestones. While research output remains critical, particularly in research-intensive settings common in Toronto’s university district, the metric for success has broadened significantly.</w:t>
      </w:r>
    </w:p>
    <w:p>
      <w:pPr>
        <w:pStyle w:val="BodyText"/>
      </w:pPr>
      <w:r>
        <w:t xml:space="preserve">In the modern context observed across Canada Toronto institutions, a Professor is expected to be an "entrepeneur of knowledge." This means taking theoretical concepts and applying them to real-world problems. For instance, computer science faculty are not just publishing algorithms; they are collaborating with local fintech startups headquartered in the city’s innovation corridors. Similarly, sociology professors are working directly with municipal planners to address housing crises unique to this Canadian metropolis.</w:t>
      </w:r>
    </w:p>
    <w:bookmarkEnd w:id="22"/>
    <w:bookmarkStart w:id="23" w:name="Xde31a1f1aa1dfe768b9ee15ebad3be062e2c876"/>
    <w:p>
      <w:pPr>
        <w:pStyle w:val="Heading2"/>
      </w:pPr>
      <w:r>
        <w:t xml:space="preserve">III. Digital Integration and Pedagogical Innovation</w:t>
      </w:r>
    </w:p>
    <w:p>
      <w:pPr>
        <w:pStyle w:val="FirstParagraph"/>
      </w:pPr>
      <w:r>
        <w:t xml:space="preserve">The post-pandemic era has accelerated the digitalization of education, a trend that is particularly pronounced in Canada Toronto. Professors here are under pressure to master not only their subject matter but also the pedagogical technologies that deliver it. The hybrid nature of modern classrooms requires a level of technical proficiency and instructional design skill that was rarely demanded two decades ago.</w:t>
      </w:r>
    </w:p>
    <w:p>
      <w:pPr>
        <w:pStyle w:val="BodyText"/>
      </w:pPr>
      <w:r>
        <w:t xml:space="preserve">Data collected from student evaluations in Toronto indicates a high demand for interactive, technology-enabled learning experiences. Consequently, the Professor must act as both content expert and digital facilitator. This shift has led to new professional development requirements where faculty members are encouraged to obtain certifications in educational technology. In Canada Toronto, this trend is supported by provincial funding aimed at enhancing digital infrastructure in post-secondary institutions.</w:t>
      </w:r>
    </w:p>
    <w:bookmarkEnd w:id="23"/>
    <w:bookmarkStart w:id="24" w:name="X1b8e9b160422ac0705cf1dd4c52e34eb7318a49"/>
    <w:p>
      <w:pPr>
        <w:pStyle w:val="Heading2"/>
      </w:pPr>
      <w:r>
        <w:t xml:space="preserve">IV. Community Engagement and Social Responsibility</w:t>
      </w:r>
    </w:p>
    <w:p>
      <w:pPr>
        <w:pStyle w:val="FirstParagraph"/>
      </w:pPr>
      <w:r>
        <w:t xml:space="preserve">A defining characteristic of the contemporary Professor is their engagement with the broader community. Universities are no longer ivory towers; they are integral parts of their urban fabric. In Canada Toronto, this is manifested through extensive partnership programs between universities and local non-profits, government agencies, and Indigenous communities.</w:t>
      </w:r>
    </w:p>
    <w:p>
      <w:pPr>
        <w:pStyle w:val="BodyText"/>
      </w:pPr>
      <w:r>
        <w:t xml:space="preserve">Service-learning courses have become a staple in many curricula across the region. Under this model, a Professor designs coursework that requires students to apply their academic skills to solve problems faced by local community organizations. This approach benefits the student through practical experience, benefits the community through fresh perspectives and labor, and elevates the reputation of the university as a civic-minded institution.</w:t>
      </w:r>
    </w:p>
    <w:bookmarkEnd w:id="24"/>
    <w:bookmarkStart w:id="25" w:name="Xf7651c85bfdb156da03151d8da36677dcb96d9b"/>
    <w:p>
      <w:pPr>
        <w:pStyle w:val="Heading2"/>
      </w:pPr>
      <w:r>
        <w:t xml:space="preserve">V. Challenges Facing Academic Professionals</w:t>
      </w:r>
    </w:p>
    <w:p>
      <w:pPr>
        <w:pStyle w:val="FirstParagraph"/>
      </w:pPr>
      <w:r>
        <w:t xml:space="preserve">Despite these opportunities, the modern Professor faces significant challenges. The workload has expanded considerably. In Canada Toronto, where the cost of living is high and academic positions are increasingly competitive, faculty members often experience burnout due to the "publish or perish" culture combined with increased administrative and community demands.</w:t>
      </w:r>
    </w:p>
    <w:p>
      <w:pPr>
        <w:pStyle w:val="BodyText"/>
      </w:pPr>
      <w:r>
        <w:t xml:space="preserve">Furthermore, there is an ongoing debate regarding job security. The reliance on sessional lecturers and graduate student teaching assistants has grown. While this provides flexibility for universities, it creates instability for academics early in their careers. Addressing these disparities is crucial if the academic sector in Canada Toronto is to retain top talent and maintain high educational standards.</w:t>
      </w:r>
    </w:p>
    <w:bookmarkEnd w:id="25"/>
    <w:bookmarkStart w:id="26" w:name="vi.-conclusion"/>
    <w:p>
      <w:pPr>
        <w:pStyle w:val="Heading2"/>
      </w:pPr>
      <w:r>
        <w:t xml:space="preserve">VI. Conclusion</w:t>
      </w:r>
    </w:p>
    <w:p>
      <w:pPr>
        <w:pStyle w:val="FirstParagraph"/>
      </w:pPr>
      <w:r>
        <w:t xml:space="preserve">The evolution of the Professor’s role is a direct response to the changing needs of society and the economy. In Canada Toronto, this evolution is particularly acute due to the city’s status as a center for innovation and diversity. The modern academic must be versatile, adaptable, and deeply connected to both their discipline and their community.</w:t>
      </w:r>
    </w:p>
    <w:p>
      <w:pPr>
        <w:pStyle w:val="BodyText"/>
      </w:pPr>
      <w:r>
        <w:t xml:space="preserve">Future research should focus on longitudinal studies tracking career satisfaction among Professors in major Canadian cities. Additionally, policymakers must consider how support structures can be enhanced to alleviate the burden placed on faculty members. By recognizing the complexity of this role, we can better support those who are shaping the minds of tomorrow.</w:t>
      </w:r>
    </w:p>
    <w:bookmarkEnd w:id="26"/>
    <w:bookmarkStart w:id="27" w:name="vii.-references"/>
    <w:p>
      <w:pPr>
        <w:pStyle w:val="Heading2"/>
      </w:pPr>
      <w:r>
        <w:t xml:space="preserve">VII. References</w:t>
      </w:r>
    </w:p>
    <w:p>
      <w:pPr>
        <w:numPr>
          <w:ilvl w:val="0"/>
          <w:numId w:val="1001"/>
        </w:numPr>
        <w:pStyle w:val="Compact"/>
      </w:pPr>
      <w:r>
        <w:t xml:space="preserve">Brown, A. (2019). Urban Universities and Social Impact. Journal of Higher Education Policy.</w:t>
      </w:r>
    </w:p>
    <w:p>
      <w:pPr>
        <w:numPr>
          <w:ilvl w:val="0"/>
          <w:numId w:val="1001"/>
        </w:numPr>
        <w:pStyle w:val="Compact"/>
      </w:pPr>
      <w:r>
        <w:t xml:space="preserve">Cohen, L., &amp; Smith, R. (2021). Digital Pedagogy in the 21st Century. Canadian Association for Educational Technology.</w:t>
      </w:r>
    </w:p>
    <w:p>
      <w:pPr>
        <w:numPr>
          <w:ilvl w:val="0"/>
          <w:numId w:val="1001"/>
        </w:numPr>
        <w:pStyle w:val="Compact"/>
      </w:pPr>
      <w:r>
        <w:t xml:space="preserve">Davis, K. (2023). Community Partnerships in Metropolitan Academies. Toronto Review of Sociology.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from Canada Toronto</dc:title>
  <dc:creator/>
  <dc:language>en</dc:language>
  <cp:keywords/>
  <dcterms:created xsi:type="dcterms:W3CDTF">2026-07-29T20:51:56Z</dcterms:created>
  <dcterms:modified xsi:type="dcterms:W3CDTF">2026-07-29T20:51:56Z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