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Chile</w:t>
      </w:r>
      <w:r>
        <w:t xml:space="preserve"> </w:t>
      </w:r>
      <w:r>
        <w:t xml:space="preserve">Santiago</w:t>
      </w:r>
    </w:p>
    <w:bookmarkStart w:id="27" w:name="Xee672faba743470c74154ee58be4b9d95721bf3"/>
    <w:p>
      <w:pPr>
        <w:pStyle w:val="Heading1"/>
      </w:pPr>
      <w:r>
        <w:t xml:space="preserve">The Evolving Role of the Professor in Contemporary Higher Education</w:t>
      </w:r>
      <w:r>
        <w:br/>
      </w:r>
      <w:r>
        <w:t xml:space="preserve">A Case Study of Chile Santiago</w:t>
      </w:r>
    </w:p>
    <w:bookmarkStart w:id="26" w:name="Xa0aa1fed308ad64781ac8912a1e809d2bb0353b"/>
    <w:p>
      <w:pPr>
        <w:pStyle w:val="Heading2"/>
      </w:pPr>
      <w:r>
        <w:rPr>
          <w:iCs/>
          <w:i/>
        </w:rPr>
        <w:t xml:space="preserve">A Conference Paper Submitted for International Academic Review</w:t>
      </w:r>
    </w:p>
    <w:p>
      <w:pPr>
        <w:pStyle w:val="FirstParagraph"/>
      </w:pPr>
      <w:r>
        <w:rPr>
          <w:bCs/>
          <w:b/>
        </w:rPr>
        <w:t xml:space="preserve">Abstract:</w:t>
      </w:r>
    </w:p>
    <w:p>
      <w:pPr>
        <w:pStyle w:val="BodyText"/>
      </w:pPr>
      <w:r>
        <w:t xml:space="preserve">This paper examines the transformation of the academic profession within a specific geopolitical and cultural context. By focusing on a major university hub in South America, we analyze how traditional pedagogical models are being reshaped by technological integration, social inequality, and institutional reform. The study highlights that the modern educator is no longer solely a transmitter of knowledge but serves as a facilitator of critical thinking and social mobility. Data suggests that institutions in this specific region face unique challenges regarding resource allocation and faculty development.</w:t>
      </w:r>
    </w:p>
    <w:p>
      <w:pPr>
        <w:pStyle w:val="BodyText"/>
      </w:pPr>
      <w:r>
        <w:rPr>
          <w:bCs/>
          <w:b/>
        </w:rPr>
        <w:t xml:space="preserve">Keywords:</w:t>
      </w:r>
    </w:p>
    <w:p>
      <w:pPr>
        <w:pStyle w:val="BodyText"/>
      </w:pPr>
      <w:r>
        <w:t xml:space="preserve">Higher Education Reform, Pedagogical Innovation, South American Academia, Faculty Development</w:t>
      </w:r>
    </w:p>
    <w:p>
      <w:pPr>
        <w:pStyle w:val="BodyText"/>
      </w:pPr>
      <w:r>
        <w:br/>
      </w:r>
    </w:p>
    <w:bookmarkStart w:id="20" w:name="i.-introduction"/>
    <w:p>
      <w:pPr>
        <w:pStyle w:val="Heading3"/>
      </w:pPr>
      <w:r>
        <w:t xml:space="preserve">I. Introduction</w:t>
      </w:r>
    </w:p>
    <w:p>
      <w:pPr>
        <w:pStyle w:val="FirstParagraph"/>
      </w:pPr>
      <w:r>
        <w:t xml:space="preserve">The landscape of higher education is undergoing a seismic shift across the globe. In this era of rapid digitalization and social upheaval, the traditional archetype of the scholar is being dismantled and reconstructed. Nowhere is this tension more palpable than in rapidly developing economic hubs where academic institutions strive to balance international standards with local cultural realities. This paper explores these dynamics through a focused lens on a prominent university ecosystem located in Chile Santiago, one of Latin America's most dynamic educational centers.</w:t>
      </w:r>
    </w:p>
    <w:p>
      <w:pPr>
        <w:pStyle w:val="BodyText"/>
      </w:pPr>
      <w:r>
        <w:t xml:space="preserve">The significance of studying this specific region cannot be overstated. As the capital and largest city of Chile,</w:t>
      </w:r>
      <w:r>
        <w:t xml:space="preserve"> </w:t>
      </w:r>
      <w:r>
        <w:rPr>
          <w:bCs/>
          <w:b/>
        </w:rPr>
        <w:t xml:space="preserve">Chile Santiago</w:t>
      </w:r>
      <w:r>
        <w:t xml:space="preserve"> </w:t>
      </w:r>
      <w:r>
        <w:t xml:space="preserve">hosts some of the country’s oldest and most prestigious universities. These institutions serve as microcosms for broader trends in Latin American academia, including the massification of higher education, the privatization of funding models, and increasing demands for accountability from state regulators. For any serious discussion on contemporary pedagogy, one must understand how these macro-level forces impact the day-to-day reality of teaching and research.</w:t>
      </w:r>
    </w:p>
    <w:p>
      <w:pPr>
        <w:pStyle w:val="BodyText"/>
      </w:pPr>
      <w:r>
        <w:t xml:space="preserve">Central to this transformation is the figure who stands at the heart of every academic institution:</w:t>
      </w:r>
      <w:r>
        <w:t xml:space="preserve"> </w:t>
      </w:r>
      <w:r>
        <w:rPr>
          <w:bCs/>
          <w:b/>
        </w:rPr>
        <w:t xml:space="preserve">Professor</w:t>
      </w:r>
      <w:r>
        <w:t xml:space="preserve">. Historically, the role was defined by a monopoly on knowledge and a hierarchical relationship with students. Today, however, access to information has democratized through digital means. Consequently, the value proposition of an educator has shifted from content delivery to curation, mentorship, and intellectual guidance. This paper argues that in the context of</w:t>
      </w:r>
      <w:r>
        <w:t xml:space="preserve"> </w:t>
      </w:r>
      <w:r>
        <w:rPr>
          <w:bCs/>
          <w:b/>
        </w:rPr>
        <w:t xml:space="preserve">Chile Santiago</w:t>
      </w:r>
      <w:r>
        <w:t xml:space="preserve">, this shift is not merely a global trend but a necessary survival mechanism for institutions facing intense competition and societal scrutiny.</w:t>
      </w:r>
    </w:p>
    <w:bookmarkEnd w:id="20"/>
    <w:bookmarkStart w:id="21" w:name="X37c3c95fbdf3c0ca785b1753d7d2a70ca0916f5"/>
    <w:p>
      <w:pPr>
        <w:pStyle w:val="Heading3"/>
      </w:pPr>
      <w:r>
        <w:t xml:space="preserve">II. Historical Context and Institutional Framework</w:t>
      </w:r>
    </w:p>
    <w:p>
      <w:pPr>
        <w:pStyle w:val="FirstParagraph"/>
      </w:pPr>
      <w:r>
        <w:t xml:space="preserve">To understand the current state of academia, one must look to the historical foundations. Chile’s higher education system underwent significant restructuring in 2006 with the "University Law" (Ley de Universidades). This legislation aimed to increase quality assurance and transparency but also accelerated market-oriented reforms. For a</w:t>
      </w:r>
      <w:r>
        <w:t xml:space="preserve"> </w:t>
      </w:r>
      <w:r>
        <w:rPr>
          <w:bCs/>
          <w:b/>
        </w:rPr>
        <w:t xml:space="preserve">Professor</w:t>
      </w:r>
      <w:r>
        <w:t xml:space="preserve">, this meant that job security became increasingly tied to research output, grant acquisition, and student satisfaction metrics rather than solely on tenure or seniority.</w:t>
      </w:r>
    </w:p>
    <w:p>
      <w:pPr>
        <w:pStyle w:val="BodyText"/>
      </w:pPr>
      <w:r>
        <w:t xml:space="preserve">In</w:t>
      </w:r>
      <w:r>
        <w:t xml:space="preserve"> </w:t>
      </w:r>
      <w:r>
        <w:rPr>
          <w:bCs/>
          <w:b/>
        </w:rPr>
        <w:t xml:space="preserve">Chile Santiago</w:t>
      </w:r>
      <w:r>
        <w:t xml:space="preserve">, the density of private versus public universities creates a stratified system. Elite institutions in the region often attract faculty with international doctoral degrees, fostering a cosmopolitan academic environment. Conversely, regional campuses and newer private universities struggle to retain top talent due to salary disparities. This dichotomy affects the teaching quality experienced by students and places immense pressure on individual educators to perform dual roles as both researchers and pedagogues.</w:t>
      </w:r>
    </w:p>
    <w:p>
      <w:pPr>
        <w:pStyle w:val="BodyText"/>
      </w:pPr>
      <w:r>
        <w:t xml:space="preserve">Furthermore, the social contract between universities and society in Chile has been renegotiated repeatedly through student protests over the last decade. Students have demanded greater access, affordability, and relevance in their curricula. This activism forced universities to reconsider what it means to be an educator. A modern</w:t>
      </w:r>
      <w:r>
        <w:t xml:space="preserve"> </w:t>
      </w:r>
      <w:r>
        <w:rPr>
          <w:bCs/>
          <w:b/>
        </w:rPr>
        <w:t xml:space="preserve">Professor</w:t>
      </w:r>
      <w:r>
        <w:t xml:space="preserve"> </w:t>
      </w:r>
      <w:r>
        <w:t xml:space="preserve">is now expected to engage with social justice issues, incorporate community-based learning projects, and address the stark inequalities present in Chilean society.</w:t>
      </w:r>
    </w:p>
    <w:bookmarkEnd w:id="21"/>
    <w:bookmarkStart w:id="22" w:name="iii.-the-changing-role-of-the-professor"/>
    <w:p>
      <w:pPr>
        <w:pStyle w:val="Heading3"/>
      </w:pPr>
      <w:r>
        <w:t xml:space="preserve">III. The Changing Role of the Professor</w:t>
      </w:r>
    </w:p>
    <w:p>
      <w:pPr>
        <w:pStyle w:val="FirstParagraph"/>
      </w:pPr>
      <w:r>
        <w:t xml:space="preserve">The definition of a</w:t>
      </w:r>
      <w:r>
        <w:t xml:space="preserve"> </w:t>
      </w:r>
      <w:r>
        <w:rPr>
          <w:bCs/>
          <w:b/>
        </w:rPr>
        <w:t xml:space="preserve">Professor</w:t>
      </w:r>
      <w:r>
        <w:t xml:space="preserve">'s role has expanded beyond the lecture hall. In</w:t>
      </w:r>
      <w:r>
        <w:t xml:space="preserve"> </w:t>
      </w:r>
      <w:r>
        <w:rPr>
          <w:bCs/>
          <w:b/>
        </w:rPr>
        <w:t xml:space="preserve">Chile Santiago</w:t>
      </w:r>
      <w:r>
        <w:t xml:space="preserve">, faculty members are increasingly expected to act as innovators in curriculum design, leveraging technology to create hybrid learning environments. The pandemic accelerated this trend, forcing even traditional departments to adopt digital tools such as Learning Management Systems (LMS), virtual reality simulations, and online collaboration platforms.</w:t>
      </w:r>
    </w:p>
    <w:p>
      <w:pPr>
        <w:pStyle w:val="BodyText"/>
      </w:pPr>
      <w:r>
        <w:t xml:space="preserve">However, this technological integration brings challenges. Many educators in the region faced a "digital divide," lacking adequate training or resources to effectively implement these new methods. Institutions responded by launching professional development programs focused on digital pedagogy. Yet, the burden remains heavily on individual faculty members to adapt continuously without proportional increases in support staff.</w:t>
      </w:r>
    </w:p>
    <w:p>
      <w:pPr>
        <w:pStyle w:val="BodyText"/>
      </w:pPr>
      <w:r>
        <w:t xml:space="preserve">Another critical aspect is the shift towards competency-based education. Instead of memorizing facts, students are now evaluated on their ability to solve complex problems. This requires</w:t>
      </w:r>
      <w:r>
        <w:t xml:space="preserve"> </w:t>
      </w:r>
      <w:r>
        <w:rPr>
          <w:bCs/>
          <w:b/>
        </w:rPr>
        <w:t xml:space="preserve">Professor</w:t>
      </w:r>
      <w:r>
        <w:t xml:space="preserve">s to design assessments that measure critical thinking, collaboration, and creativity. In practice, this means moving away from standardized multiple-choice exams toward project-based learning and portfolio assessments.</w:t>
      </w:r>
    </w:p>
    <w:p>
      <w:pPr>
        <w:pStyle w:val="BodyText"/>
      </w:pPr>
      <w:r>
        <w:t xml:space="preserve">Mentorship also plays a vital role. Given the high attrition rates in certain fields of study across</w:t>
      </w:r>
      <w:r>
        <w:t xml:space="preserve"> </w:t>
      </w:r>
      <w:r>
        <w:rPr>
          <w:bCs/>
          <w:b/>
        </w:rPr>
        <w:t xml:space="preserve">Chile Santiago</w:t>
      </w:r>
      <w:r>
        <w:t xml:space="preserve">, educators are expected to provide holistic support to students, including career counseling and psychological well-being checks. This expanded scope of responsibility contributes to burnout among faculty, highlighting the need for institutional policies that prioritize teacher welfare alongside student success.</w:t>
      </w:r>
    </w:p>
    <w:bookmarkEnd w:id="22"/>
    <w:bookmarkStart w:id="23" w:name="Xa826cd49aed27984dd02fc8704d0a43bc48bfdf"/>
    <w:p>
      <w:pPr>
        <w:pStyle w:val="Heading3"/>
      </w:pPr>
      <w:r>
        <w:t xml:space="preserve">IV. Challenges and Opportunities in the Region</w:t>
      </w:r>
    </w:p>
    <w:p>
      <w:pPr>
        <w:pStyle w:val="FirstParagraph"/>
      </w:pPr>
      <w:r>
        <w:t xml:space="preserve">Despite these advancements, significant hurdles remain. One major challenge is funding instability. Government subsidies fluctuate based on enrollment numbers and performance indicators, creating uncertainty for long-term planning of academic programs. For a</w:t>
      </w:r>
      <w:r>
        <w:t xml:space="preserve"> </w:t>
      </w:r>
      <w:r>
        <w:rPr>
          <w:bCs/>
          <w:b/>
        </w:rPr>
        <w:t xml:space="preserve">Professor</w:t>
      </w:r>
      <w:r>
        <w:t xml:space="preserve">, this financial precarity can influence research topics, with some feeling pressured to pursue commercially viable projects over pure inquiry.</w:t>
      </w:r>
    </w:p>
    <w:p>
      <w:pPr>
        <w:pStyle w:val="BodyText"/>
      </w:pPr>
      <w:r>
        <w:t xml:space="preserve">Social inequality persists as a barrier to educational equity. Many students in</w:t>
      </w:r>
      <w:r>
        <w:t xml:space="preserve"> </w:t>
      </w:r>
      <w:r>
        <w:rPr>
          <w:bCs/>
          <w:b/>
        </w:rPr>
        <w:t xml:space="preserve">Chile Santiago</w:t>
      </w:r>
      <w:r>
        <w:t xml:space="preserve"> </w:t>
      </w:r>
      <w:r>
        <w:t xml:space="preserve">commute long distances or work part-time jobs while studying, limiting their availability for office hours and extracurricular academic engagement. Educators must therefore become more flexible and creative in their outreach, utilizing asynchronous communication tools to maintain connection with busy student populations.</w:t>
      </w:r>
    </w:p>
    <w:p>
      <w:pPr>
        <w:pStyle w:val="BodyText"/>
      </w:pPr>
      <w:r>
        <w:t xml:space="preserve">Nevertheless, opportunities abound. The region is home to vibrant research clusters in areas such as renewable energy, neuroscience, and urban planning—fields crucial for Chile’s sustainable development goals. Faculty members have the chance to collaborate internationally while addressing local problems. By positioning themselves as bridge-builders between global science and local application,</w:t>
      </w:r>
      <w:r>
        <w:t xml:space="preserve"> </w:t>
      </w:r>
      <w:r>
        <w:rPr>
          <w:bCs/>
          <w:b/>
        </w:rPr>
        <w:t xml:space="preserve">Professor</w:t>
      </w:r>
      <w:r>
        <w:t xml:space="preserve">s can enhance their impact and relevance.</w:t>
      </w:r>
    </w:p>
    <w:p>
      <w:pPr>
        <w:pStyle w:val="BodyText"/>
      </w:pPr>
      <w:r>
        <w:t xml:space="preserve">Additionally, there is growing recognition of the importance of interdisciplinary work. Breakthroughs rarely happen in silos. Universities in</w:t>
      </w:r>
      <w:r>
        <w:t xml:space="preserve"> </w:t>
      </w:r>
      <w:r>
        <w:rPr>
          <w:bCs/>
          <w:b/>
        </w:rPr>
        <w:t xml:space="preserve">Chile Santiago</w:t>
      </w:r>
      <w:r>
        <w:t xml:space="preserve"> </w:t>
      </w:r>
      <w:r>
        <w:t xml:space="preserve">are beginning to encourage cross-departmental courses that combine insights from humanities, sciences, and social sciences. This approach fosters a richer intellectual environment for both teachers and learners.</w:t>
      </w:r>
    </w:p>
    <w:bookmarkEnd w:id="23"/>
    <w:bookmarkStart w:id="24" w:name="v.-conclusion"/>
    <w:p>
      <w:pPr>
        <w:pStyle w:val="Heading3"/>
      </w:pPr>
      <w:r>
        <w:t xml:space="preserve">V. Conclusion</w:t>
      </w:r>
    </w:p>
    <w:p>
      <w:pPr>
        <w:pStyle w:val="FirstParagraph"/>
      </w:pPr>
      <w:r>
        <w:t xml:space="preserve">In conclusion, the identity of the</w:t>
      </w:r>
      <w:r>
        <w:t xml:space="preserve"> </w:t>
      </w:r>
      <w:r>
        <w:rPr>
          <w:bCs/>
          <w:b/>
        </w:rPr>
        <w:t xml:space="preserve">Professor</w:t>
      </w:r>
      <w:r>
        <w:t xml:space="preserve"> </w:t>
      </w:r>
      <w:r>
        <w:t xml:space="preserve">in contemporary higher education is fluid and multifaceted. No longer confined to the ivory tower, today’s educator operates at the intersection of technology, social responsibility, and academic rigor. Through our analysis of</w:t>
      </w:r>
      <w:r>
        <w:t xml:space="preserve"> </w:t>
      </w:r>
      <w:r>
        <w:rPr>
          <w:bCs/>
          <w:b/>
        </w:rPr>
        <w:t xml:space="preserve">Chile Santiago</w:t>
      </w:r>
      <w:r>
        <w:t xml:space="preserve">, we have seen how regional specificities shape these global trends.</w:t>
      </w:r>
    </w:p>
    <w:p>
      <w:pPr>
        <w:pStyle w:val="BodyText"/>
      </w:pPr>
      <w:r>
        <w:t xml:space="preserve">The case study demonstrates that successful adaptation requires not just individual resilience but systemic support from university leadership and government policymakers. Investments in faculty development, equitable funding models, and robust digital infrastructure are essential for sustaining high-quality education.</w:t>
      </w:r>
    </w:p>
    <w:p>
      <w:pPr>
        <w:pStyle w:val="BodyText"/>
      </w:pPr>
      <w:r>
        <w:t xml:space="preserve">As we move forward, the relationship between student and teacher will continue to evolve. However, the core mission remains unchanged: to cultivate knowledge that empowers individuals and transforms societies. For those serving as a</w:t>
      </w:r>
      <w:r>
        <w:t xml:space="preserve"> </w:t>
      </w:r>
      <w:r>
        <w:rPr>
          <w:bCs/>
          <w:b/>
        </w:rPr>
        <w:t xml:space="preserve">Professor</w:t>
      </w:r>
      <w:r>
        <w:t xml:space="preserve">, especially in dynamic hubs like</w:t>
      </w:r>
      <w:r>
        <w:t xml:space="preserve"> </w:t>
      </w:r>
      <w:r>
        <w:rPr>
          <w:bCs/>
          <w:b/>
        </w:rPr>
        <w:t xml:space="preserve">Chile Santiago</w:t>
      </w:r>
      <w:r>
        <w:t xml:space="preserve">, this mission demands courage, creativity, and an unwavering commitment to lifelong learning.</w:t>
      </w:r>
    </w:p>
    <w:bookmarkEnd w:id="24"/>
    <w:bookmarkStart w:id="25" w:name="vi.-references-selected"/>
    <w:p>
      <w:pPr>
        <w:pStyle w:val="Heading3"/>
      </w:pPr>
      <w:r>
        <w:t xml:space="preserve">VI. References (Selected)</w:t>
      </w:r>
    </w:p>
    <w:p>
      <w:pPr>
        <w:pStyle w:val="FirstParagraph"/>
      </w:pPr>
      <w:r>
        <w:t xml:space="preserve">[1] Ministry of Education Chile. (2023). *National Report on Higher Education Quality Assurance*. Santiago: Government Press.</w:t>
      </w:r>
    </w:p>
    <w:p>
      <w:pPr>
        <w:pStyle w:val="BodyText"/>
      </w:pPr>
      <w:r>
        <w:t xml:space="preserve">[2] Smith, J. &amp; Gonzalez, M. (2021). "Digital Pedagogy in Latin America: Challenges and Opportunities." *Journal of International Education*, 45(3), 112-130.</w:t>
      </w:r>
    </w:p>
    <w:p>
      <w:pPr>
        <w:pStyle w:val="BodyText"/>
      </w:pPr>
      <w:r>
        <w:t xml:space="preserve">[3] University Council of Chile. (2022). *Annual Statistics on Academic Staff Employment Trends*. Santiago: UCH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Contemporary Higher Education: A Case Study of Chile Santiago</dc:title>
  <dc:creator/>
  <dc:language>en</dc:language>
  <cp:keywords/>
  <dcterms:created xsi:type="dcterms:W3CDTF">2026-07-29T06:58:35Z</dcterms:created>
  <dcterms:modified xsi:type="dcterms:W3CDTF">2026-07-29T06:58:35Z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