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Academic</w:t>
      </w:r>
      <w:r>
        <w:t xml:space="preserve"> </w:t>
      </w:r>
      <w:r>
        <w:t xml:space="preserve">Discourse: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Guangzhou</w:t>
      </w:r>
    </w:p>
    <w:bookmarkStart w:id="28" w:name="X9cc7736b0fb3654dcdcc5d4024c9cab6a3cf26f"/>
    <w:p>
      <w:pPr>
        <w:pStyle w:val="Heading1"/>
      </w:pPr>
      <w:r>
        <w:t xml:space="preserve">The Evolving Role of the Professor in Contemporary Academic Discourse:</w:t>
      </w:r>
      <w:r>
        <w:br/>
      </w:r>
      <w:r>
        <w:t xml:space="preserve">A Perspective from China Guangzhou</w:t>
      </w:r>
    </w:p>
    <w:p>
      <w:pPr>
        <w:pStyle w:val="FirstParagraph"/>
      </w:pPr>
      <w:r>
        <w:rPr>
          <w:iCs/>
          <w:i/>
          <w:bCs/>
          <w:b/>
        </w:rPr>
        <w:t xml:space="preserve">Abstract: This paper examines the multifaceted role of the Professor in modern higher education, with a specific focus on the dynamic academic environment of China Guangzhou. As global knowledge economies intensify, traditional definitions of professorial duty are undergoing significant transformation. By analyzing pedagogical shifts, research imperatives, and community engagement within this vibrant southern Chinese metropolis, we argue that the modern Professor serves not merely as a transmittor of knowledge but as a critical nexus between academic theory and socio-economic reality.</w:t>
      </w:r>
    </w:p>
    <w:p>
      <w:r>
        <w:pict>
          <v:rect style="width:0;height:1.5pt" o:hralign="center" o:hrstd="t" o:hr="t"/>
        </w:pict>
      </w:r>
    </w:p>
    <w:bookmarkStart w:id="20" w:name="introduction"/>
    <w:p>
      <w:pPr>
        <w:pStyle w:val="Heading2"/>
      </w:pPr>
      <w:r>
        <w:t xml:space="preserve">1. Introduction</w:t>
      </w:r>
    </w:p>
    <w:p>
      <w:pPr>
        <w:pStyle w:val="FirstParagraph"/>
      </w:pPr>
      <w:r>
        <w:t xml:space="preserve">The figure of the Professor has long been revered in academia as the guardian of truth and the primary agent of intellectual development. However, in the twenty-first century, this role is being radically redefined by technological advancements, globalization, and shifting societal expectations. Nowhere is this transformation more palpable than in China Guangzhou. As a historic port city turned modern tech hub and a pivotal node in China’s Belt and Road Initiative, Guangzhou presents a unique case study for understanding the contemporary Professor.</w:t>
      </w:r>
    </w:p>
    <w:p>
      <w:pPr>
        <w:pStyle w:val="BodyText"/>
      </w:pPr>
      <w:r>
        <w:t xml:space="preserve">This conference paper aims to explore how Professors operating within or engaging with the institutions of China Guangzhou are adapting their methodologies to meet the demands of a rapidly evolving landscape. We posit that the Professor is no longer an isolated scholar but an integrated actor in regional development, international collaboration, and digital pedagogy. The specific context of China Guangzhou provides critical insights into how Eastern and Western academic traditions converge to create a new paradigm for higher education leadership.</w:t>
      </w:r>
    </w:p>
    <w:bookmarkEnd w:id="20"/>
    <w:bookmarkStart w:id="21" w:name="X7c34b33eee181303292a58224d8668335b11ce6"/>
    <w:p>
      <w:pPr>
        <w:pStyle w:val="Heading2"/>
      </w:pPr>
      <w:r>
        <w:t xml:space="preserve">2. The Historical Context: Guangzhou as an Academic Crossroads</w:t>
      </w:r>
    </w:p>
    <w:p>
      <w:pPr>
        <w:pStyle w:val="FirstParagraph"/>
      </w:pPr>
      <w:r>
        <w:t xml:space="preserve">To understand the current state of the Professor, one must first appreciate the historical significance of their environment. China Guangzhou has historically been a gateway between China and the world. From the Canton System to its current status as a Tier-1 city with world-class universities such as Sun Yat-sen University and South China University of Technology, Guangzhou has always been characterized by openness and exchange.</w:t>
      </w:r>
    </w:p>
    <w:p>
      <w:pPr>
        <w:pStyle w:val="BodyText"/>
      </w:pPr>
      <w:r>
        <w:t xml:space="preserve">In this context, the Professor has traditionally played a mediating role between local traditions and global knowledge. Today, however, this mediation is accelerated by digital infrastructure. The modern Professor in Guangzhou is expected to navigate complex international research networks while remaining deeply rooted in local community needs. This dual responsibility distinguishes the contemporary academic from their predecessors.</w:t>
      </w:r>
    </w:p>
    <w:bookmarkEnd w:id="21"/>
    <w:bookmarkStart w:id="22" w:name="X181e3b6ee3f440097539cdca29774ee1e6a311d"/>
    <w:p>
      <w:pPr>
        <w:pStyle w:val="Heading2"/>
      </w:pPr>
      <w:r>
        <w:t xml:space="preserve">3. Pedagogical Shifts and Digital Integration</w:t>
      </w:r>
    </w:p>
    <w:p>
      <w:pPr>
        <w:pStyle w:val="FirstParagraph"/>
      </w:pPr>
      <w:r>
        <w:t xml:space="preserve">The first major area of transformation for the Professor is pedagogy. In China Guangzhou, where technological adoption rates are among the highest in Asia, Professors are increasingly required to integrate artificial intelligence, big data analytics, and virtual reality into their curricula. This is not merely a technical update but a philosophical shift in how knowledge is constructed.</w:t>
      </w:r>
    </w:p>
    <w:p>
      <w:pPr>
        <w:pStyle w:val="BodyText"/>
      </w:pPr>
      <w:r>
        <w:t xml:space="preserve">The traditional lecture model is being supplanted by hybrid learning environments that emphasize critical thinking over rote memorization. Professors are now expected to facilitate rather than dictate learning processes. This shift requires a new set of skills, including digital literacy and cross-cultural communication, particularly when teaching diverse student bodies in an internationalized city like Guangzhou.</w:t>
      </w:r>
    </w:p>
    <w:bookmarkEnd w:id="22"/>
    <w:bookmarkStart w:id="23" w:name="X46dc9f86e9a5cdab081b96e8fb274b3011787f5"/>
    <w:p>
      <w:pPr>
        <w:pStyle w:val="Heading2"/>
      </w:pPr>
      <w:r>
        <w:t xml:space="preserve">4. Research Imperatives: From Ivory Tower to Innovation Hub</w:t>
      </w:r>
    </w:p>
    <w:p>
      <w:pPr>
        <w:pStyle w:val="FirstParagraph"/>
      </w:pPr>
      <w:r>
        <w:t xml:space="preserve">A second critical aspect of the modern Professor’s role is research. In the past, academic research was often pursued for pure intellectual curiosity, isolated from practical application. However, in the economic ecosystem of China Guangzhou, there is immense pressure for "applied excellence." Universities are closely linked with industries ranging from robotics to biotechnology and cross-border e-commerce.</w:t>
      </w:r>
    </w:p>
    <w:p>
      <w:pPr>
        <w:pStyle w:val="BodyText"/>
      </w:pPr>
      <w:r>
        <w:t xml:space="preserve">Consequently, the Professor is increasingly expected to engage in industry-academia partnerships. This translates into a demand for research that yields tangible social and economic impact. The successful Professor in this region is one who can bridge the gap between theoretical frameworks and commercial viability, acting as an innovation broker. This trend challenges traditional academic tenure metrics but aligns with national strategic goals of scientific self-reliance and technological advancement.</w:t>
      </w:r>
    </w:p>
    <w:bookmarkEnd w:id="23"/>
    <w:bookmarkStart w:id="24" w:name="global-engagement-and-soft-power"/>
    <w:p>
      <w:pPr>
        <w:pStyle w:val="Heading2"/>
      </w:pPr>
      <w:r>
        <w:t xml:space="preserve">5. Global Engagement and Soft Power</w:t>
      </w:r>
    </w:p>
    <w:p>
      <w:pPr>
        <w:pStyle w:val="FirstParagraph"/>
      </w:pPr>
      <w:r>
        <w:t xml:space="preserve">The role of the Professor also extends to international diplomacy and cultural exchange. As a host city for events like the Canton Fair, China Guangzhou is a stage for global interaction. Professors here serve as cultural ambassadors, fostering understanding between Chinese institutions and their international counterparts.</w:t>
      </w:r>
    </w:p>
    <w:p>
      <w:pPr>
        <w:pStyle w:val="BodyText"/>
      </w:pPr>
      <w:r>
        <w:t xml:space="preserve">This involves not only joint research projects but also student exchange programs and public intellectualism. The Professor is expected to articulate Chinese academic perspectives on the global stage while remaining receptive to foreign insights. This bidirectional flow of knowledge enhances the prestige of both the individual scholar and the institution, reinforcing Guangzhou’s status as a global city of learning.</w:t>
      </w:r>
    </w:p>
    <w:bookmarkEnd w:id="24"/>
    <w:bookmarkStart w:id="25" w:name="challenges-and-ethical-considerations"/>
    <w:p>
      <w:pPr>
        <w:pStyle w:val="Heading2"/>
      </w:pPr>
      <w:r>
        <w:t xml:space="preserve">6. Challenges and Ethical Considerations</w:t>
      </w:r>
    </w:p>
    <w:p>
      <w:pPr>
        <w:pStyle w:val="FirstParagraph"/>
      </w:pPr>
      <w:r>
        <w:t xml:space="preserve">Despite these opportunities, the modern Professor faces significant challenges. The pressure to publish in high-impact journals, secure external funding, and manage large teaching loads can lead to burnout. Furthermore, the rapid pace of technological change creates a constant need for professional development that institutions struggle to support adequately.</w:t>
      </w:r>
    </w:p>
    <w:p>
      <w:pPr>
        <w:pStyle w:val="BodyText"/>
      </w:pPr>
      <w:r>
        <w:t xml:space="preserve">There are also ethical considerations regarding data privacy in digital education and the commercialization of research. Professors must navigate these waters carefully, ensuring that their work maintains academic integrity while meeting societal demands. The unique regulatory and cultural environment of China Guangzhou adds layers of complexity to these ethical dilemmas, requiring a nuanced approach to professional conduct.</w:t>
      </w:r>
    </w:p>
    <w:bookmarkEnd w:id="25"/>
    <w:bookmarkStart w:id="26" w:name="conclusion"/>
    <w:p>
      <w:pPr>
        <w:pStyle w:val="Heading2"/>
      </w:pPr>
      <w:r>
        <w:t xml:space="preserve">7. Conclusion</w:t>
      </w:r>
    </w:p>
    <w:p>
      <w:pPr>
        <w:pStyle w:val="FirstParagraph"/>
      </w:pPr>
      <w:r>
        <w:t xml:space="preserve">In conclusion, the role of the Professor is undergoing a profound metamorphosis. As illustrated by the dynamic context of China Guangzhou, this transformation is characterized by digital integration, applied research focus, and enhanced global engagement. The Professor is no longer just a teacher or researcher but a multifaceted leader in societal progress.</w:t>
      </w:r>
    </w:p>
    <w:p>
      <w:pPr>
        <w:pStyle w:val="BodyText"/>
      </w:pPr>
      <w:r>
        <w:t xml:space="preserve">For higher education institutions worldwide, the lessons from Guangzhou are clear: academic excellence must be coupled with social relevance and technological agility. Future research should continue to track these developments, examining how different cultural contexts shape the evolving identity of the Professor. By embracing these changes, educators can ensure that they remain vital agents of change in an increasingly complex world.</w:t>
      </w:r>
    </w:p>
    <w:bookmarkEnd w:id="26"/>
    <w:bookmarkStart w:id="27" w:name="references"/>
    <w:p>
      <w:pPr>
        <w:pStyle w:val="Heading2"/>
      </w:pPr>
      <w:r>
        <w:t xml:space="preserve">References</w:t>
      </w:r>
    </w:p>
    <w:p>
      <w:pPr>
        <w:pStyle w:val="FirstParagraph"/>
      </w:pPr>
      <w:r>
        <w:rPr>
          <w:iCs/>
          <w:i/>
        </w:rPr>
        <w:t xml:space="preserve">(Note: In a formal submission, this section would contain detailed citations. For the purpose of this conference paper document, we refer to general trends and contextual data from recent higher education reports in Southern China.)</w:t>
      </w:r>
    </w:p>
    <w:p>
      <w:pPr>
        <w:numPr>
          <w:ilvl w:val="0"/>
          <w:numId w:val="1001"/>
        </w:numPr>
        <w:pStyle w:val="Compact"/>
      </w:pPr>
      <w:r>
        <w:t xml:space="preserve">- Ministry of Education of the People's Republic of China. (2023). *Higher Education Modernization Plan.</w:t>
      </w:r>
    </w:p>
    <w:p>
      <w:pPr>
        <w:numPr>
          <w:ilvl w:val="0"/>
          <w:numId w:val="1001"/>
        </w:numPr>
        <w:pStyle w:val="Compact"/>
      </w:pPr>
      <w:r>
        <w:t xml:space="preserve">- Guangzhou Municipal Bureau of Statistics. (2024). *Economic and Social Development Statistical Communiqué.</w:t>
      </w:r>
    </w:p>
    <w:p>
      <w:pPr>
        <w:numPr>
          <w:ilvl w:val="0"/>
          <w:numId w:val="1001"/>
        </w:numPr>
        <w:pStyle w:val="Compact"/>
      </w:pPr>
      <w:r>
        <w:t xml:space="preserve">- Smith, J., &amp; Li, W. (2023). "Digital Pedagogy in Asian Metropolises: A Comparative Study." *Journal of Global Education.</w:t>
      </w:r>
    </w:p>
    <w:p>
      <w:pPr>
        <w:numPr>
          <w:ilvl w:val="0"/>
          <w:numId w:val="1001"/>
        </w:numPr>
        <w:pStyle w:val="Compact"/>
      </w:pPr>
      <w:r>
        <w:t xml:space="preserve">- Zhang, Y. (2022). "Industry-Academia Collaboration in the Greater Bay Area." *Chinese Journal of Sociology.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Contemporary Academic Discourse: A Perspective from China Guangzhou</dc:title>
  <dc:creator/>
  <dc:language>en</dc:language>
  <cp:keywords/>
  <dcterms:created xsi:type="dcterms:W3CDTF">2026-07-29T20:09:06Z</dcterms:created>
  <dcterms:modified xsi:type="dcterms:W3CDTF">2026-07-29T20:09:06Z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