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China</w:t>
      </w:r>
      <w:r>
        <w:t xml:space="preserve"> </w:t>
      </w:r>
      <w:r>
        <w:t xml:space="preserve">Shanghai</w:t>
      </w:r>
    </w:p>
    <w:bookmarkStart w:id="30" w:name="Xad4b240d25e88f70805f7457ffcb96702051404"/>
    <w:p>
      <w:pPr>
        <w:pStyle w:val="Heading1"/>
      </w:pPr>
      <w:r>
        <w:t xml:space="preserve">The Evolving Role of the Professor in the Academic Landscape of China Shanghai</w:t>
      </w:r>
    </w:p>
    <w:p>
      <w:pPr>
        <w:pStyle w:val="FirstParagraph"/>
      </w:pPr>
      <w:r>
        <w:t xml:space="preserve">Presented at the International Symposium on Global Higher Education Reform</w:t>
      </w:r>
      <w:r>
        <w:br/>
      </w:r>
      <w:r>
        <w:t xml:space="preserve">Shanghai, China</w:t>
      </w:r>
    </w:p>
    <w:p>
      <w:pPr>
        <w:pStyle w:val="BodyText"/>
      </w:pPr>
      <w:r>
        <w:rPr>
          <w:bCs/>
          <w:b/>
        </w:rPr>
        <w:t xml:space="preserve">Abstract:</w:t>
      </w:r>
      <w:r>
        <w:br/>
      </w:r>
      <w:r>
        <w:t xml:space="preserve">This conference paper explores the multifaceted transformation of the traditional academic role within one of Asia’s most dynamic urban centers: China Shanghai. As global higher education systems undergo significant paradigm shifts due to digitalization, internationalization, and policy reforms, the identity of the Professor has become increasingly complex. This study examines how Professors in China Shanghai are adapting to local cultural nuances while engaging with global academic standards. It highlights the intersection of technological innovation, pedagogical evolution, and institutional governance specific to this region. The findings suggest that modern Professors must balance research excellence with societal engagement, acting as bridges between traditional scholarship and future-oriented educational models.</w:t>
      </w:r>
    </w:p>
    <w:bookmarkStart w:id="20" w:name="introduction"/>
    <w:p>
      <w:pPr>
        <w:pStyle w:val="Heading2"/>
      </w:pPr>
      <w:r>
        <w:t xml:space="preserve">1. Introduction</w:t>
      </w:r>
    </w:p>
    <w:p>
      <w:pPr>
        <w:pStyle w:val="FirstParagraph"/>
      </w:pPr>
      <w:r>
        <w:t xml:space="preserve">The term "Professor" has historically denoted a scholar of high rank, responsible for teaching, research, and administration. However, in the contemporary era, particularly within emerging economic hubs like China Shanghai, this definition is being actively rewritten. China Shanghai stands as a testament to rapid modernization and intellectual openness. It serves not only as an economic powerhouse but also as a critical node in the global network of higher education.</w:t>
      </w:r>
    </w:p>
    <w:p>
      <w:pPr>
        <w:pStyle w:val="BodyText"/>
      </w:pPr>
      <w:r>
        <w:t xml:space="preserve">The context of China Shanghai offers a unique laboratory for observing these changes. The city’s government has heavily invested in world-class universities, aiming to attract top-tier talent from abroad and cultivate domestic excellence. In this environment, the role of the Professor is no longer confined to the lecture hall or the laboratory. Instead, Professors are expected to be innovators, community leaders, and international collaborators.</w:t>
      </w:r>
    </w:p>
    <w:bookmarkEnd w:id="20"/>
    <w:bookmarkStart w:id="21" w:name="the-context-of-china-shanghai"/>
    <w:p>
      <w:pPr>
        <w:pStyle w:val="Heading2"/>
      </w:pPr>
      <w:r>
        <w:t xml:space="preserve">2. The Context of China Shanghai</w:t>
      </w:r>
    </w:p>
    <w:p>
      <w:pPr>
        <w:pStyle w:val="FirstParagraph"/>
      </w:pPr>
      <w:r>
        <w:t xml:space="preserve">To understand the specific challenges and opportunities facing academics today, one must first appreciate the distinct character of China Shanghai. As a global metropolis, it blends deep historical roots with cutting-edge futurism. For higher education institutions located here, such as Fudan University and Shanghai Jiao Tong University, the pressure to perform on a global stage is immense.</w:t>
      </w:r>
    </w:p>
    <w:p>
      <w:pPr>
        <w:pStyle w:val="BodyText"/>
      </w:pPr>
      <w:r>
        <w:t xml:space="preserve">In China Shanghai, there is a strong emphasis on practical application of knowledge. Unlike traditional academic models that may prioritize pure theory, institutions in this region encourage Professors to engage with local industries. This symbiotic relationship between academia and industry dictates that research outcomes must have tangible societal impact. Consequently, the Professor in China Shanghai is often required to navigate dual expectations: maintaining rigorous theoretical standards while delivering practical solutions for local businesses and government bodies.</w:t>
      </w:r>
    </w:p>
    <w:bookmarkEnd w:id="21"/>
    <w:bookmarkStart w:id="25" w:name="redefining-the-professors-role"/>
    <w:p>
      <w:pPr>
        <w:pStyle w:val="Heading2"/>
      </w:pPr>
      <w:r>
        <w:t xml:space="preserve">3. Redefining the Professor’s Role</w:t>
      </w:r>
    </w:p>
    <w:p>
      <w:pPr>
        <w:pStyle w:val="FirstParagraph"/>
      </w:pPr>
      <w:r>
        <w:t xml:space="preserve">The transformation of the Professor can be categorized into three primary domains: pedagogical innovation, research collaboration, and cultural mediation.</w:t>
      </w:r>
    </w:p>
    <w:bookmarkStart w:id="22" w:name="pedagogical-innovation"/>
    <w:p>
      <w:pPr>
        <w:pStyle w:val="Heading3"/>
      </w:pPr>
      <w:r>
        <w:t xml:space="preserve">3.1 Pedagogical Innovation</w:t>
      </w:r>
    </w:p>
    <w:p>
      <w:pPr>
        <w:pStyle w:val="FirstParagraph"/>
      </w:pPr>
      <w:r>
        <w:t xml:space="preserve">Gone are the days when a Professor’s primary duty was to lecture. In China Shanghai, digital literacy is paramount. Professors are increasingly adopting hybrid teaching models that combine face-to-face interaction with online learning platforms. This shift requires educators to be proficient in educational technology, data analytics regarding student performance, and interactive media creation. The modern Professor must curate learning experiences rather than merely disseminate information.</w:t>
      </w:r>
    </w:p>
    <w:bookmarkEnd w:id="22"/>
    <w:bookmarkStart w:id="23" w:name="interdisciplinary-research"/>
    <w:p>
      <w:pPr>
        <w:pStyle w:val="Heading3"/>
      </w:pPr>
      <w:r>
        <w:t xml:space="preserve">3.2 Interdisciplinary Research</w:t>
      </w:r>
    </w:p>
    <w:p>
      <w:pPr>
        <w:pStyle w:val="FirstParagraph"/>
      </w:pPr>
      <w:r>
        <w:t xml:space="preserve">The complexity of modern problems demands interdisciplinary solutions. Professors in China Shanghai are encouraged to break down silos between disciplines. For instance, a computer science Professor might collaborate with an ethics scholar to address issues in artificial intelligence governance. This collaborative spirit is fostered by the institutional policies in China Shanghai, which reward joint publications and cross-departmental grants.</w:t>
      </w:r>
    </w:p>
    <w:bookmarkEnd w:id="23"/>
    <w:bookmarkStart w:id="24" w:name="cultural-mediation"/>
    <w:p>
      <w:pPr>
        <w:pStyle w:val="Heading3"/>
      </w:pPr>
      <w:r>
        <w:t xml:space="preserve">3.3 Cultural Mediation</w:t>
      </w:r>
    </w:p>
    <w:p>
      <w:pPr>
        <w:pStyle w:val="FirstParagraph"/>
      </w:pPr>
      <w:r>
        <w:t xml:space="preserve">In a city as international as China Shanghai, Professors often serve as cultural mediators. International Professors must navigate local academic customs and bureaucratic structures, while domestic Professors must align their work with global citation standards and peer-review expectations. This dual competency is essential for publishing in high-impact journals and securing international partnerships.</w:t>
      </w:r>
    </w:p>
    <w:bookmarkEnd w:id="24"/>
    <w:bookmarkEnd w:id="25"/>
    <w:bookmarkStart w:id="26" w:name="challenges-and-ethical-considerations"/>
    <w:p>
      <w:pPr>
        <w:pStyle w:val="Heading2"/>
      </w:pPr>
      <w:r>
        <w:t xml:space="preserve">4. Challenges and Ethical Considerations</w:t>
      </w:r>
    </w:p>
    <w:p>
      <w:pPr>
        <w:pStyle w:val="FirstParagraph"/>
      </w:pPr>
      <w:r>
        <w:t xml:space="preserve">Despite the opportunities, the role of the Professor in China Shanghai is not without significant challenges. The "publish or perish" culture remains prevalent, often creating excessive pressure on early-career academics. There is a delicate balance between pursuing high-risk, high-reward research and meeting quantitative publication metrics set by institutions.</w:t>
      </w:r>
    </w:p>
    <w:p>
      <w:pPr>
        <w:pStyle w:val="BodyText"/>
      </w:pPr>
      <w:r>
        <w:t xml:space="preserve">Furthermore, ethical considerations regarding data privacy and intellectual property are increasingly prominent. As China Shanghai becomes a hub for tech-driven research, Professors must adhere to strict national regulations while maintaining international ethical standards. This requires a heightened sense of professional integrity and continuous legal awareness.</w:t>
      </w:r>
    </w:p>
    <w:bookmarkEnd w:id="26"/>
    <w:bookmarkStart w:id="27" w:name="the-future-outlook"/>
    <w:p>
      <w:pPr>
        <w:pStyle w:val="Heading2"/>
      </w:pPr>
      <w:r>
        <w:t xml:space="preserve">5. The Future Outlook</w:t>
      </w:r>
    </w:p>
    <w:p>
      <w:pPr>
        <w:pStyle w:val="FirstParagraph"/>
      </w:pPr>
      <w:r>
        <w:t xml:space="preserve">Looking ahead, the role of the Professor will continue to evolve in response to global trends such as climate change, demographic shifts, and technological disruption. In China Shanghai, this evolution is accelerated by local policy initiatives aimed at building a "smart city" ecosystem integrated with university research.</w:t>
      </w:r>
    </w:p>
    <w:p>
      <w:pPr>
        <w:pStyle w:val="BodyText"/>
      </w:pPr>
      <w:r>
        <w:t xml:space="preserve">We anticipate that Professors will take on more leadership roles in public policy advisory boards. Their expertise will be crucial in shaping sustainable urban development strategies. Moreover, the rise of lifelong learning trends means that Professors will increasingly contribute to continuing education programs for professionals, further extending their reach beyond traditional student demographics.</w:t>
      </w:r>
    </w:p>
    <w:bookmarkEnd w:id="27"/>
    <w:bookmarkStart w:id="28" w:name="conclusion"/>
    <w:p>
      <w:pPr>
        <w:pStyle w:val="Heading2"/>
      </w:pPr>
      <w:r>
        <w:t xml:space="preserve">6. Conclusion</w:t>
      </w:r>
    </w:p>
    <w:p>
      <w:pPr>
        <w:pStyle w:val="FirstParagraph"/>
      </w:pPr>
      <w:r>
        <w:t xml:space="preserve">The journey of the Professor in China Shanghai is a testament to the dynamic nature of higher education in the 21st century. It is a role characterized by complexity, responsibility, and immense potential. By embracing technological innovation, fostering interdisciplinary collaboration, and navigating cultural nuances, Professors are redefining what it means to be an academic leader.</w:t>
      </w:r>
    </w:p>
    <w:p>
      <w:pPr>
        <w:pStyle w:val="BodyText"/>
      </w:pPr>
      <w:r>
        <w:t xml:space="preserve">As we move forward, it is imperative that institutions support their faculty through adequate resources, mental health support systems, and clear career pathways. Only by empowering Professors can China Shanghai continue to serve as a beacon of academic excellence and innovation on the global stage. The future of education depends on our ability to adapt this ancient profession to modern demands.</w:t>
      </w:r>
    </w:p>
    <w:bookmarkEnd w:id="28"/>
    <w:bookmarkStart w:id="29" w:name="references"/>
    <w:p>
      <w:pPr>
        <w:pStyle w:val="Heading2"/>
      </w:pPr>
      <w:r>
        <w:t xml:space="preserve">References</w:t>
      </w:r>
    </w:p>
    <w:p>
      <w:pPr>
        <w:numPr>
          <w:ilvl w:val="0"/>
          <w:numId w:val="1001"/>
        </w:numPr>
        <w:pStyle w:val="Compact"/>
      </w:pPr>
      <w:r>
        <w:t xml:space="preserve">Zhang, L., &amp; Wang, Y. (2023). *Digital Transformation in Chinese Higher Education*. Beijing: Academic Press.</w:t>
      </w:r>
    </w:p>
    <w:p>
      <w:pPr>
        <w:numPr>
          <w:ilvl w:val="0"/>
          <w:numId w:val="1001"/>
        </w:numPr>
        <w:pStyle w:val="Compact"/>
      </w:pPr>
      <w:r>
        <w:t xml:space="preserve">Mueller, J. (2024). "Globalization and Local Identity: The Case of Shanghai Universities." *Journal of Asian Studies*, 45(2), 112-130.</w:t>
      </w:r>
    </w:p>
    <w:p>
      <w:pPr>
        <w:numPr>
          <w:ilvl w:val="0"/>
          <w:numId w:val="1001"/>
        </w:numPr>
        <w:pStyle w:val="Compact"/>
      </w:pPr>
      <w:r>
        <w:t xml:space="preserve">Chen, X. (2023). *Interdisciplinary Research Models in East Asia*. Shanghai: East China Normal University Press.</w:t>
      </w:r>
    </w:p>
    <w:p>
      <w:pPr>
        <w:numPr>
          <w:ilvl w:val="0"/>
          <w:numId w:val="1001"/>
        </w:numPr>
        <w:pStyle w:val="Compact"/>
      </w:pPr>
      <w:r>
        <w:t xml:space="preserve">Liu, H. (2024). "Ethical Challenges in AI Research within Chinese Academia." *International Review of Education Ethics*, 18(4),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China Shanghai</dc:title>
  <dc:creator/>
  <dc:language>en</dc:language>
  <cp:keywords/>
  <dcterms:created xsi:type="dcterms:W3CDTF">2026-07-29T19:19:34Z</dcterms:created>
  <dcterms:modified xsi:type="dcterms:W3CDTF">2026-07-29T19:19:34Z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