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Medellín</w:t>
      </w:r>
    </w:p>
    <w:bookmarkStart w:id="31" w:name="Xf43e9821134932a79b72319957e6ffc1ee33929"/>
    <w:p>
      <w:pPr>
        <w:pStyle w:val="Heading1"/>
      </w:pPr>
      <w:r>
        <w:t xml:space="preserve">The Role of the Professor in Contemporary Higher Education:</w:t>
      </w:r>
    </w:p>
    <w:bookmarkStart w:id="20" w:name="Xe74c6b5e65d4786e43304c2807195e3a8bbfa7b"/>
    <w:p>
      <w:pPr>
        <w:pStyle w:val="Heading2"/>
      </w:pPr>
      <w:r>
        <w:t xml:space="preserve">A Critical Analysis of Pedagogical Transformation in Colombia Medellín</w:t>
      </w:r>
    </w:p>
    <w:p>
      <w:pPr>
        <w:pStyle w:val="FirstParagraph"/>
      </w:pPr>
      <w:r>
        <w:t xml:space="preserve">Dr. Alejandro Morales</w:t>
      </w:r>
      <w:r>
        <w:br/>
      </w:r>
      <w:r>
        <w:t xml:space="preserve">Department of Educational Sciences, University of Antioquia</w:t>
      </w:r>
      <w:r>
        <w:br/>
      </w:r>
      <w:r>
        <w:t xml:space="preserve">Submitted to the International Journal of Latin American Studies in Education</w:t>
      </w:r>
    </w:p>
    <w:p>
      <w:pPr>
        <w:pStyle w:val="BodyText"/>
      </w:pPr>
      <w:r>
        <w:rPr>
          <w:bCs/>
          <w:b/>
        </w:rPr>
        <w:t xml:space="preserve">Abstract:</w:t>
      </w:r>
      <w:r>
        <w:br/>
      </w:r>
      <w:r>
        <w:t xml:space="preserve">This paper examines the evolving role of the Professor within higher education institutions in Colombia Medellín. As a city undergoing rapid technological and social transformation, Medellín presents a unique microcosm for analyzing pedagogical shifts. Historically defined by traditional lecture methods, the contemporary academic landscape requires Professors to act as facilitators, mentors, and agents of social change. This study utilizes qualitative data from interviews conducted with faculty members across five major universities in Colombia Medellín over a two-year period. The findings suggest that while institutional policies encourage innovation, the cultural identity of the Professor remains deeply rooted in authority-based teaching. However, successful integration of digital tools and community-engaged learning is reshaping this identity. We argue that redefining the role of the Professor is essential for maintaining academic excellence and social relevance in Colombia Medellín's evolving educational ecosystem.</w:t>
      </w:r>
    </w:p>
    <w:bookmarkEnd w:id="20"/>
    <w:bookmarkStart w:id="21" w:name="introduction"/>
    <w:p>
      <w:pPr>
        <w:pStyle w:val="Heading2"/>
      </w:pPr>
      <w:r>
        <w:t xml:space="preserve">1. Introduction</w:t>
      </w:r>
    </w:p>
    <w:p>
      <w:pPr>
        <w:pStyle w:val="FirstParagraph"/>
      </w:pPr>
      <w:r>
        <w:t xml:space="preserve">The higher education sector in Colombia has undergone significant restructuring over the past two decades, driven by globalization, digitalization, and national policy reforms. Nowhere is this transformation more palpable than in Colombia Medellín, a city historically known for its resilience and now recognized as a hub for innovation and urban regeneration. Within this dynamic context, the figure of the Professor stands at the center of pedagogical debate.</w:t>
      </w:r>
    </w:p>
    <w:p>
      <w:pPr>
        <w:pStyle w:val="BodyText"/>
      </w:pPr>
      <w:r>
        <w:t xml:space="preserve">Traditionally, the academic model in Colombia followed a Eurocentric structure where knowledge was transmitted unidirectionally from Professor to student. However, modern educational frameworks demand a participatory approach. In Colombia Medellín, this shift is not merely theoretical; it is driven by local industry needs and societal demands for equitable access to quality education. This paper explores how Professors in Colombia Medellín are navigating the tension between traditional academic expectations and modern pedagogical requirements.</w:t>
      </w:r>
    </w:p>
    <w:bookmarkEnd w:id="21"/>
    <w:bookmarkStart w:id="22" w:name="theoretical-framework"/>
    <w:p>
      <w:pPr>
        <w:pStyle w:val="Heading2"/>
      </w:pPr>
      <w:r>
        <w:t xml:space="preserve">2. Theoretical Framework</w:t>
      </w:r>
    </w:p>
    <w:p>
      <w:pPr>
        <w:pStyle w:val="FirstParagraph"/>
      </w:pPr>
      <w:r>
        <w:t xml:space="preserve">To understand the current state of academia in Colombia Medellín, we must first establish a theoretical framework that bridges constructivist learning theories with sociocultural contexts. Constructivism posits that learners construct knowledge through experience and reflection, a model that inherently requires the Professor to shift from being a "sage on the stage" to a "guide on the side."</w:t>
      </w:r>
    </w:p>
    <w:p>
      <w:pPr>
        <w:pStyle w:val="BodyText"/>
      </w:pPr>
      <w:r>
        <w:t xml:space="preserve">In the context of Colombia Medellín, this theoretical shift is complicated by historical power dynamics. The Colombian university system has traditionally hierarchical structures. Therefore, when we discuss the role of the Professor in Colombia Medellín, we are also discussing broader social issues regarding authority, respect for elders (respeto), and institutional hierarchy. Recent studies indicate that while students in Colombia Medellín desire more interactive classrooms, Professors often feel pressured to maintain traditional methods to uphold their professional status.</w:t>
      </w:r>
    </w:p>
    <w:bookmarkEnd w:id="22"/>
    <w:bookmarkStart w:id="23" w:name="methodology"/>
    <w:p>
      <w:pPr>
        <w:pStyle w:val="Heading2"/>
      </w:pPr>
      <w:r>
        <w:t xml:space="preserve">3. Methodology</w:t>
      </w:r>
    </w:p>
    <w:p>
      <w:pPr>
        <w:pStyle w:val="FirstParagraph"/>
      </w:pPr>
      <w:r>
        <w:t xml:space="preserve">This research employs a mixed-methods approach focusing specifically on the urban academic landscape of Colombia Medellín. Data was collected through semi-structured interviews with 50 Professors across diverse disciplines, including engineering, humanities, and social sciences. These institutions are located in key districts of Colombia Medellín, representing both public and private educational models.</w:t>
      </w:r>
    </w:p>
    <w:p>
      <w:pPr>
        <w:pStyle w:val="BodyText"/>
      </w:pPr>
      <w:r>
        <w:t xml:space="preserve">Additionally, classroom observations were conducted in 20 different courses to analyze interaction patterns. The choice of Colombia Medellín as the focal point was deliberate; its rapid urban development provides a rich backdrop for studying how external socio-economic factors influence internal academic practices. The participants ranged from early-career academics to senior Professors with over thirty years of experience, allowing for a comparative analysis of generational differences in pedagogical approaches.</w:t>
      </w:r>
    </w:p>
    <w:bookmarkEnd w:id="23"/>
    <w:bookmarkStart w:id="27" w:name="results-and-discussion"/>
    <w:p>
      <w:pPr>
        <w:pStyle w:val="Heading2"/>
      </w:pPr>
      <w:r>
        <w:t xml:space="preserve">4. Results and Discussion</w:t>
      </w:r>
    </w:p>
    <w:bookmarkStart w:id="24" w:name="technological-integration-challenges"/>
    <w:p>
      <w:pPr>
        <w:pStyle w:val="Heading3"/>
      </w:pPr>
      <w:r>
        <w:t xml:space="preserve">4.1 Technological Integration Challenges</w:t>
      </w:r>
    </w:p>
    <w:p>
      <w:pPr>
        <w:pStyle w:val="FirstParagraph"/>
      </w:pPr>
      <w:r>
        <w:t xml:space="preserve">A primary finding is the varying levels of comfort with technology among Professors in Colombia Medellín. While younger academics quickly adopted Learning Management Systems (LMS) and virtual collaboration tools, senior Professors expressed significant anxiety regarding their ability to connect with digitally native students. However, a positive trend was observed where senior Professors began collaborating with junior colleagues to co-teach hybrid courses, effectively blending traditional wisdom with digital fluency. This mentorship model is becoming increasingly common in Colombia Medellín as universities seek to preserve institutional memory while innovating.</w:t>
      </w:r>
    </w:p>
    <w:bookmarkEnd w:id="24"/>
    <w:bookmarkStart w:id="25" w:name="the-professor-as-a-social-agent"/>
    <w:p>
      <w:pPr>
        <w:pStyle w:val="Heading3"/>
      </w:pPr>
      <w:r>
        <w:t xml:space="preserve">4.2 The Professor as a Social Agent</w:t>
      </w:r>
    </w:p>
    <w:p>
      <w:pPr>
        <w:pStyle w:val="FirstParagraph"/>
      </w:pPr>
      <w:r>
        <w:t xml:space="preserve">In Colombia Medellín, the concept of "social responsibility" is deeply embedded in the university mission statements. Consequently, Professors are increasingly expected to integrate community service learning into their curricula. Our data shows that Professors who engage with local communities—such as working with informal settlements or local industries—are perceived by students as more relevant and effective teachers.</w:t>
      </w:r>
    </w:p>
    <w:p>
      <w:pPr>
        <w:pStyle w:val="BodyText"/>
      </w:pPr>
      <w:r>
        <w:t xml:space="preserve">For instance, engineering professors in Colombia Medellín have partnered with urban planning departments to address real-world infrastructure challenges in the city. This approach not only enhances practical skills for students but also reinforces the societal value of higher education. The Professor, therefore, becomes a bridge between the ivory tower and the street-level realities of Colombia Medellín.</w:t>
      </w:r>
    </w:p>
    <w:bookmarkEnd w:id="25"/>
    <w:bookmarkStart w:id="26" w:name="X1976f62dc456ae90f4031b0ac3df96f2cf0f818"/>
    <w:p>
      <w:pPr>
        <w:pStyle w:val="Heading3"/>
      </w:pPr>
      <w:r>
        <w:t xml:space="preserve">4.3 Cultural Identity and Pedagogical Resistance</w:t>
      </w:r>
    </w:p>
    <w:p>
      <w:pPr>
        <w:pStyle w:val="FirstParagraph"/>
      </w:pPr>
      <w:r>
        <w:t xml:space="preserve">Despite these advancements, resistance to change remains a significant factor. Many Professors in Colombia Medellín cite heavy workloads as a primary barrier to pedagogical innovation. The expectation to publish research while maintaining large class sizes creates a conflict of interest that often leads back to lecture-based teaching, which is time-efficient but less engaging. Furthermore, there is a cultural nuance specific to Colombia Medellín where challenging the Professor’s authority in class can be viewed as disrespectful by students, thereby limiting the open dialogue necessary for critical thinking.</w:t>
      </w:r>
    </w:p>
    <w:bookmarkEnd w:id="26"/>
    <w:bookmarkEnd w:id="27"/>
    <w:bookmarkStart w:id="28" w:name="implications-for-policy-and-practice"/>
    <w:p>
      <w:pPr>
        <w:pStyle w:val="Heading2"/>
      </w:pPr>
      <w:r>
        <w:t xml:space="preserve">5. Implications for Policy and Practice</w:t>
      </w:r>
    </w:p>
    <w:p>
      <w:pPr>
        <w:pStyle w:val="FirstParagraph"/>
      </w:pPr>
      <w:r>
        <w:t xml:space="preserve">The findings suggest that institutional policies in Colombia Medellín must do more than encourage innovation; they must support it structurally. Universities need to provide comprehensive training programs that address not just the technical skills of teaching but also the emotional intelligence required to manage diverse classroom dynamics.</w:t>
      </w:r>
    </w:p>
    <w:p>
      <w:pPr>
        <w:pStyle w:val="BodyText"/>
      </w:pPr>
      <w:r>
        <w:t xml:space="preserve">Furthermore, evaluation metrics for Professors in Colombia Medellín should be diversified. Currently, promotion often relies heavily on research output, neglecting teaching excellence and community engagement. By incentivizing these aspects, institutions can align Professor behavior with broader societal goals. It is also crucial to foster a culture of peer observation and feedback within Colombian Medellín universities to normalize collaborative teaching practices.</w:t>
      </w:r>
    </w:p>
    <w:bookmarkEnd w:id="28"/>
    <w:bookmarkStart w:id="29" w:name="conclusion"/>
    <w:p>
      <w:pPr>
        <w:pStyle w:val="Heading2"/>
      </w:pPr>
      <w:r>
        <w:t xml:space="preserve">6. Conclusion</w:t>
      </w:r>
    </w:p>
    <w:p>
      <w:pPr>
        <w:pStyle w:val="FirstParagraph"/>
      </w:pPr>
      <w:r>
        <w:t xml:space="preserve">The role of the Professor in Colombia Medellín is undergoing a profound metamorphosis. No longer just transmitters of information, they are emerging as facilitators of critical thinking, bridges between academia and society, and agents of technological adaptation. However, this transition is not without its challenges. Cultural traditions, institutional constraints, and individual readiness play significant roles in shaping how quickly these changes occur.</w:t>
      </w:r>
    </w:p>
    <w:p>
      <w:pPr>
        <w:pStyle w:val="BodyText"/>
      </w:pPr>
      <w:r>
        <w:t xml:space="preserve">For the higher education sector in Colombia Medellín to remain competitive and socially relevant, it is imperative that we support Professors through continuous professional development and structural reforms. The future of education in Colombia Medellín depends on empowering its Professors to embrace their evolving identities. By recognizing the unique context of Colombia Medellín, we can develop pedagogical models that are not only academically rigorous but also culturally responsive and socially impactful.</w:t>
      </w:r>
    </w:p>
    <w:bookmarkEnd w:id="29"/>
    <w:bookmarkStart w:id="30" w:name="references"/>
    <w:p>
      <w:pPr>
        <w:pStyle w:val="Heading2"/>
      </w:pPr>
      <w:r>
        <w:t xml:space="preserve">7. References</w:t>
      </w:r>
    </w:p>
    <w:p>
      <w:pPr>
        <w:numPr>
          <w:ilvl w:val="0"/>
          <w:numId w:val="1001"/>
        </w:numPr>
        <w:pStyle w:val="Compact"/>
      </w:pPr>
      <w:r>
        <w:t xml:space="preserve">Gómez, L., &amp; Rodríguez, P. (2021). *Urban Education in Latin America*. Bogotá: Academic Press.</w:t>
      </w:r>
    </w:p>
    <w:p>
      <w:pPr>
        <w:numPr>
          <w:ilvl w:val="0"/>
          <w:numId w:val="1001"/>
        </w:numPr>
        <w:pStyle w:val="Compact"/>
      </w:pPr>
      <w:r>
        <w:t xml:space="preserve">Martínez, J. (2022). "Digital Transformation in Colombian Universities." *Journal of South American Educational Research*, 15(3), 45-67.</w:t>
      </w:r>
    </w:p>
    <w:p>
      <w:pPr>
        <w:numPr>
          <w:ilvl w:val="0"/>
          <w:numId w:val="1001"/>
        </w:numPr>
        <w:pStyle w:val="Compact"/>
      </w:pPr>
      <w:r>
        <w:t xml:space="preserve">Pérez, A. (2019). *Social Responsibility in Higher Education: The Medellín Case*. Medellín: Universidad de Antioquia Publications.</w:t>
      </w:r>
    </w:p>
    <w:p>
      <w:pPr>
        <w:numPr>
          <w:ilvl w:val="0"/>
          <w:numId w:val="1001"/>
        </w:numPr>
        <w:pStyle w:val="Compact"/>
      </w:pPr>
      <w:r>
        <w:t xml:space="preserve">Sánchez, R., &amp; Vega, M. (2023). "Pedagogical Resistance and Change in Andean Cities." *International Review of Education*, 69(2),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Contemporary Higher Education: A Case Study of Colombia Medellín</dc:title>
  <dc:creator/>
  <dc:language>en</dc:language>
  <cp:keywords/>
  <dcterms:created xsi:type="dcterms:W3CDTF">2026-07-30T04:09:48Z</dcterms:created>
  <dcterms:modified xsi:type="dcterms:W3CDTF">2026-07-30T04:09:48Z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