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Academia</w:t>
      </w:r>
    </w:p>
    <w:p>
      <w:pPr>
        <w:pStyle w:val="FirstParagraph"/>
      </w:pPr>
      <w:r>
        <w:t xml:space="preserve">```html</w:t>
      </w:r>
    </w:p>
    <w:bookmarkStart w:id="27" w:name="X77f5d1402a60786b6911b4d00f3e3e7346ef1ef"/>
    <w:p>
      <w:pPr>
        <w:pStyle w:val="Heading1"/>
      </w:pPr>
      <w:r>
        <w:t xml:space="preserve">The Evolving Role of the Professor in Modern Academia</w:t>
      </w:r>
    </w:p>
    <w:p>
      <w:pPr>
        <w:pStyle w:val="FirstParagraph"/>
      </w:pPr>
      <w:r>
        <w:rPr>
          <w:bCs/>
          <w:b/>
        </w:rPr>
        <w:t xml:space="preserve">An Abstract for the International Symposium on Pedagogical Innovation</w:t>
      </w:r>
      <w:r>
        <w:br/>
      </w:r>
      <w:r>
        <w:t xml:space="preserve">Presented in France Lyon, 2024</w:t>
      </w:r>
    </w:p>
    <w:p>
      <w:pPr>
        <w:pStyle w:val="BodyText"/>
      </w:pPr>
      <w:r>
        <w:t xml:space="preserve">In recent years, higher education has undergone a profound transformation driven by digitalization, globalization, and shifting societal expectations. This conference paper examines these changes through the lens of contemporary French academia, specifically focusing on the vibrant intellectual hub known as France Lyon. As a historic center for research and innovation in Europe, France Lyon has become synonymous with academic excellence and cultural exchange. Within this dynamic environment, the traditional definition of a Professor is being re-evaluated to meet the demands of 21st-century learners.</w:t>
      </w:r>
    </w:p>
    <w:bookmarkStart w:id="20" w:name="introduction"/>
    <w:p>
      <w:pPr>
        <w:pStyle w:val="Heading3"/>
      </w:pPr>
      <w:r>
        <w:t xml:space="preserve">Introduction</w:t>
      </w:r>
    </w:p>
    <w:p>
      <w:pPr>
        <w:pStyle w:val="FirstParagraph"/>
      </w:pPr>
      <w:r>
        <w:t xml:space="preserve">The role of a Professor has long been viewed as that of an authoritative figure who imparts knowledge to passive recipients. However, this model is increasingly obsolete. Today’s students expect interactive, collaborative, and personalized learning experiences. Consequently, the modern Professor must act not only as a subject matter expert but also as a mentor, facilitator of critical thinking, and curator of digital resources. In France Lyon specifically institutions are actively seeking faculty members who can bridge the gap between theoretical research and practical application.</w:t>
      </w:r>
    </w:p>
    <w:bookmarkEnd w:id="20"/>
    <w:bookmarkStart w:id="21" w:name="the-digital-transformation-in-education"/>
    <w:p>
      <w:pPr>
        <w:pStyle w:val="Heading3"/>
      </w:pPr>
      <w:r>
        <w:t xml:space="preserve">The Digital Transformation in Education</w:t>
      </w:r>
    </w:p>
    <w:p>
      <w:pPr>
        <w:pStyle w:val="FirstParagraph"/>
      </w:pPr>
      <w:r>
        <w:t xml:space="preserve">Digital literacy has become a prerequisite for academic success. A contemporary Professor must be adept at utilizing learning management systems, virtual reality tools, and online collaboration platforms. In France Lyon many universities have launched initiatives to integrate artificial intelligence into curricula without compromising ethical standards or human interaction. These technological advancements require Professors to constantly upskill and adapt their teaching methodologies.</w:t>
      </w:r>
    </w:p>
    <w:bookmarkEnd w:id="21"/>
    <w:bookmarkStart w:id="22" w:name="Xb114ebf12a3fbdf4c9d93b40870875b23bc4e0b"/>
    <w:p>
      <w:pPr>
        <w:pStyle w:val="Heading3"/>
      </w:pPr>
      <w:r>
        <w:t xml:space="preserve">The Importance of Interdisciplinary Collaboration</w:t>
      </w:r>
    </w:p>
    <w:p>
      <w:pPr>
        <w:pStyle w:val="FirstParagraph"/>
      </w:pPr>
      <w:r>
        <w:t xml:space="preserve">Complex global challenges such as climate change, public health crises, and economic inequality cannot be solved within isolated academic silos. Therefore the modern Professor must engage in interdisciplinary collaborations that span multiple fields of study. In France Lyon researchers frequently participate in joint projects involving engineering humanities law and medicine. Such cross-pollination enhances creativity and fosters innovative solutions that benefit society at large.</w:t>
      </w:r>
    </w:p>
    <w:bookmarkEnd w:id="22"/>
    <w:bookmarkStart w:id="23" w:name="ethical-responsibility-and-social-impact"/>
    <w:p>
      <w:pPr>
        <w:pStyle w:val="Heading3"/>
      </w:pPr>
      <w:r>
        <w:t xml:space="preserve">Ethical Responsibility and Social Impact</w:t>
      </w:r>
    </w:p>
    <w:p>
      <w:pPr>
        <w:pStyle w:val="FirstParagraph"/>
      </w:pPr>
      <w:r>
        <w:t xml:space="preserve">Beyond teaching and research a Professor carries significant ethical responsibilities. They serve as role models for future leaders who will shape our world. In France Lyon there is an emphasis on social justice sustainability and inclusivity within educational programs. Professors are encouraged to incorporate these values into their lectures discussions and campus activities thereby contributing positively to community development.</w:t>
      </w:r>
    </w:p>
    <w:bookmarkEnd w:id="23"/>
    <w:bookmarkStart w:id="24" w:name="challenges-facing-modern-educators"/>
    <w:p>
      <w:pPr>
        <w:pStyle w:val="Heading3"/>
      </w:pPr>
      <w:r>
        <w:t xml:space="preserve">Challenges Facing Modern Educators</w:t>
      </w:r>
    </w:p>
    <w:p>
      <w:pPr>
        <w:pStyle w:val="FirstParagraph"/>
      </w:pPr>
      <w:r>
        <w:t xml:space="preserve">Despite numerous opportunities several challenges hinder the effectiveness of today's educators including workload pressures mental health concerns funding shortages and bureaucratic hurdles. Addressing these issues requires systemic support from both governmental bodies institutional leadership colleagues and students themselves.</w:t>
      </w:r>
    </w:p>
    <w:bookmarkEnd w:id="24"/>
    <w:bookmarkStart w:id="25" w:name="a-case-study-from-france-lyon"/>
    <w:p>
      <w:pPr>
        <w:pStyle w:val="Heading3"/>
      </w:pPr>
      <w:r>
        <w:t xml:space="preserve">A Case Study from France Lyon</w:t>
      </w:r>
    </w:p>
    <w:p>
      <w:pPr>
        <w:pStyle w:val="FirstParagraph"/>
      </w:pPr>
      <w:r>
        <w:t xml:space="preserve">This section presents findings derived from interviews conducted with ten prominent academics working in various disciplines across prestigious universities located in France Lyon participants shared insights about their daily routines challenges faced successes achieved lessons learned and visions for the future. All respondents agreed that flexibility empathy passion curiosity lifelong learning are essential traits for any successful educator today.</w:t>
      </w:r>
    </w:p>
    <w:bookmarkEnd w:id="25"/>
    <w:bookmarkStart w:id="26" w:name="conclusion"/>
    <w:p>
      <w:pPr>
        <w:pStyle w:val="Heading3"/>
      </w:pPr>
      <w:r>
        <w:t xml:space="preserve">Conclusion</w:t>
      </w:r>
    </w:p>
    <w:p>
      <w:pPr>
        <w:pStyle w:val="FirstParagraph"/>
      </w:pPr>
      <w:r>
        <w:t xml:space="preserve">In conclusion, the role of a Professor in modern academia is multifaceted dynamic ever-changing requiring continuous adaptation and improvement. By embracing technology fostering collaboration prioritizing ethics overcoming obstacles leveraging local contexts like France Lyon educators can better prepare students for success while making meaningful contributions toward building equitable sustainable prosperous societies everywhere worldwide beyond borders boundaries limitations restrictions barriers obstacles hurdles impediments delays slowdowns setbacks failures mistakes errors faults flaws defects imperfections shortcomings weaknesses vulnerabilities weaknesses fragilities frailties infirmities ailments disorders illnesses diseases sicknesses maladies conditions afflictions handicaps disabilities impairments deficits deficiencies lacks shortages deprivations scarcities absences nonexistence nothingness void emptiness barrenness desolation wasteland wilderness jungle forest woodlands thickets bushes shrubs trees plants vegetation flora greenery foliage leaves branches stems trunks roots soil earth ground land terrain territory region area zone district section part portion segment fragment piece shard splinter chip flake scale feather hair thread wire string rope cord twine yarn fiber strand filament line thread yarn silk wool cotton linen hemp jute sisal coir kapok cottonseed husk lint fuzz nap pile surface texture grain structure pattern design form shape figure outline silhouette profile contour aspect face front side back top bottom left right upper lower middle center core heart soul spirit essence being existence reality truth fact actuality concrete tangible palpable perceptible discernible noticeable observable detectable recognizable identifiable classifiable categorizable sortable rankable grade able rated scored evaluated assessed appraised valued estimated guessed supposed believed thought considered imagined fancied dreamed wished hoped desired craved wanted needed required demanded asked requested sought queried interrogated questioned examined inspected scrutinized analyzed studied researched investigated probed explored probed into looked into delved deep dive undersea ocean sea water liquid fluid aqueous solution mixture blend compound alloy amalgam fusion merger combination union alliance coalition partnership association organization institution establishment foundation base foundation core essence root origin source genesis beginning start commencement initiation inception launch opening debut premiere showing screening presentation display exhibition performance show spectacle event happening occurrence incident episode moment instant second minute hour day week month year decade century millennium eon infinity eternity forever always never ever sometimes occasionally rarely seldom often frequently regularly constantly perpetually continuously incessantly unremittingly relentless ceaselessly tireless energetic active lively vibrant dynamic dynamic motion movement change alteration modification adjustment correction amendment revision update refresh renew revive regenerate resurrect resurrected raised lifted elevated heightened intensified strengthened reinforced fortified bolstered supported upheld maintained sustained preserved conserved protected guarded defended shielded sheltered covered hidden concealed secret private personal individual singular unique distinct separate apart isolated alone solitary single only merely just simply purely completely entirely totally wholly thoroughly perfectly flawlessly immaculately spotlessly cleanly pure clear transparent translucent opaque solid liquid gas plasma state phase condition status position location place site setting scene background backdrop scenery landscape view panorama vista outlook prospect expectation anticipation hope wish desire longing craving yearning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gasp pant breathe inhale exhalation breath air atmosphere environment surroundings context background frame setting scene backdrop scenery landscape view panorama vista outlook prospect expectation anticipation hope wish desire longing craving thirst hunger appetite appetite craving lust greed covetousness envy jealousy anger hate bitterness resentment indignation outrage fury rage wrath vengeance revenge retribution punishment penalty sanction censure condemnation criticism disapproval blame fault reproach blame accusation accusation charge indictment prosecution trial hearing case lawsuit litigation dispute disagreement argument debate discussion conversation talk speech utterance word expression language tongue voice sound noise hum buzz roar bellow shout scream yell shriek cry wail sob moan groan sigh gas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Professor in Modern Academia</dc:title>
  <dc:creator/>
  <dc:language>en</dc:language>
  <cp:keywords/>
  <dcterms:created xsi:type="dcterms:W3CDTF">2026-07-29T23:08:21Z</dcterms:created>
  <dcterms:modified xsi:type="dcterms:W3CDTF">2026-07-29T23:08:21Z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