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Germany</w:t>
      </w:r>
      <w:r>
        <w:t xml:space="preserve"> </w:t>
      </w:r>
      <w:r>
        <w:t xml:space="preserve">Frankfurt:</w:t>
      </w:r>
      <w:r>
        <w:t xml:space="preserve"> </w:t>
      </w:r>
      <w:r>
        <w:t xml:space="preserve">A</w:t>
      </w:r>
      <w:r>
        <w:t xml:space="preserve"> </w:t>
      </w:r>
      <w:r>
        <w:t xml:space="preserve">Conference</w:t>
      </w:r>
      <w:r>
        <w:t xml:space="preserve"> </w:t>
      </w:r>
      <w:r>
        <w:t xml:space="preserve">Paper</w:t>
      </w:r>
    </w:p>
    <w:bookmarkStart w:id="29" w:name="X61c3be5ced56a2120bcaa3d9989aeeb1b9c49a9"/>
    <w:p>
      <w:pPr>
        <w:pStyle w:val="Heading1"/>
      </w:pPr>
      <w:r>
        <w:t xml:space="preserve">The Evolving Role of the Professor in Germany Frankfurt: Navigating the Modern Academic Landscape</w:t>
      </w:r>
    </w:p>
    <w:p>
      <w:pPr>
        <w:pStyle w:val="FirstParagraph"/>
      </w:pPr>
      <w:r>
        <w:rPr>
          <w:bCs/>
          <w:b/>
        </w:rPr>
        <w:t xml:space="preserve">Presentation at the International Symposium on Higher Education Reform</w:t>
      </w:r>
      <w:r>
        <w:br/>
      </w:r>
      <w:r>
        <w:t xml:space="preserve">Conference Paper Series 2024</w:t>
      </w:r>
      <w:r>
        <w:br/>
      </w:r>
      <w:r>
        <w:t xml:space="preserve">Location: Germany, Frankfurt am Main</w:t>
      </w:r>
    </w:p>
    <w:bookmarkStart w:id="20" w:name="abstract"/>
    <w:p>
      <w:pPr>
        <w:pStyle w:val="Heading3"/>
      </w:pPr>
      <w:r>
        <w:t xml:space="preserve">Abstract</w:t>
      </w:r>
    </w:p>
    <w:p>
      <w:pPr>
        <w:pStyle w:val="FirstParagraph"/>
      </w:pPr>
      <w:r>
        <w:t xml:space="preserve">This paper examines the multifaceted responsibilities and shifting paradigms of the modern Professor within the specific context of Germany Frankfurt. As a global financial hub and a burgeoning center for research, Germany Frankfurt presents a unique ecosystem where traditional academic values intersect with intense industry demands. This document explores how the identity of a Professor is being redefined through digital transformation, international collaboration, and societal engagement. It argues that the contemporary Professor in this region must act not merely as an educator but as a strategic node in a complex network of global innovation.</w:t>
      </w:r>
    </w:p>
    <w:bookmarkEnd w:id="20"/>
    <w:bookmarkStart w:id="21" w:name="introduction-the-frankfurt-context"/>
    <w:p>
      <w:pPr>
        <w:pStyle w:val="Heading2"/>
      </w:pPr>
      <w:r>
        <w:t xml:space="preserve">1. Introduction: The Frankfurt Context</w:t>
      </w:r>
    </w:p>
    <w:p>
      <w:pPr>
        <w:pStyle w:val="FirstParagraph"/>
      </w:pPr>
      <w:r>
        <w:t xml:space="preserve">The academic landscape is undergoing a profound transformation, nowhere more evident than in the dynamic urban environment of Germany Frankfurt. Historically known as the financial capital of Europe, Frankfurt has rapidly diversified its economic base to include robust sectors in technology, life sciences, and sustainable energy. Consequently, the role of higher education institutions located within this city—such as Goethe University Frankfurt and other specialized institutes—has expanded significantly.</w:t>
      </w:r>
    </w:p>
    <w:p>
      <w:pPr>
        <w:pStyle w:val="BodyText"/>
      </w:pPr>
      <w:r>
        <w:t xml:space="preserve">In this context, the concept of the "Professor" is no longer static. The traditional image of the Professor as a solitary scholar residing in an ivory tower is increasingly obsolete. Instead, we witness the emergence of a new archetype: one who is deeply embedded in both local community challenges and global research networks. This paper aims to dissect these changes, focusing specifically on how Professors in Germany Frankfurt are adapting their pedagogical methods, research agendas, and public engagements to meet the demands of the 21st century.</w:t>
      </w:r>
    </w:p>
    <w:bookmarkEnd w:id="21"/>
    <w:bookmarkStart w:id="22" w:name="Xb79382d59351598986dd5693d6ed41f545f5c94"/>
    <w:p>
      <w:pPr>
        <w:pStyle w:val="Heading2"/>
      </w:pPr>
      <w:r>
        <w:t xml:space="preserve">2. The Shift from Traditional Lecturing to Interdisciplinary Leadership</w:t>
      </w:r>
    </w:p>
    <w:p>
      <w:pPr>
        <w:pStyle w:val="FirstParagraph"/>
      </w:pPr>
      <w:r>
        <w:t xml:space="preserve">The core duty of a Professor remains education, but the mode of delivery has evolved. In Germany Frankfurt, where international talent flows freely due to the city’s global connectivity, classrooms are increasingly diverse. Professors must now navigate multicultural student bodies and integrate cross-disciplinary approaches into their curricula.</w:t>
      </w:r>
    </w:p>
    <w:p>
      <w:pPr>
        <w:pStyle w:val="BodyText"/>
      </w:pPr>
      <w:r>
        <w:t xml:space="preserve">For instance, a Professor in economics at a university in Germany Frankfurt is no longer confined to pure theory. They are expected to collaborate with data scientists from the computer science department and ethicists from philosophy departments. This interdisciplinary leadership requires Professors to break down silos within their institutions. The modern Professor must possess the soft skills of negotiation, team building, and collaborative problem-solving, effectively acting as a project manager for complex educational outcomes.</w:t>
      </w:r>
    </w:p>
    <w:bookmarkEnd w:id="22"/>
    <w:bookmarkStart w:id="23" w:name="Xaec5308af146f57990771491c810fb81c7f67af"/>
    <w:p>
      <w:pPr>
        <w:pStyle w:val="Heading2"/>
      </w:pPr>
      <w:r>
        <w:t xml:space="preserve">3. Research in the Age of Digital Transformation</w:t>
      </w:r>
    </w:p>
    <w:p>
      <w:pPr>
        <w:pStyle w:val="FirstParagraph"/>
      </w:pPr>
      <w:r>
        <w:t xml:space="preserve">Germany Frankfurt serves as a critical hub for digital infrastructure in Europe. This geographic advantage places immense pressure and opportunity on local Professors to lead research in digital transformation, artificial intelligence, and cybersecurity. However, this role comes with significant ethical responsibilities.</w:t>
      </w:r>
    </w:p>
    <w:p>
      <w:pPr>
        <w:pStyle w:val="BodyText"/>
      </w:pPr>
      <w:r>
        <w:t xml:space="preserve">The contemporary Professor must be a guardian of academic integrity amidst the rise of generative AI tools. Furthermore, they are expected to translate complex technical findings into accessible insights for policymakers and industry leaders based in Germany Frankfurt. This "translation" function is vital; it bridges the gap between theoretical knowledge and practical application, ensuring that research has tangible societal impact.</w:t>
      </w:r>
    </w:p>
    <w:bookmarkEnd w:id="23"/>
    <w:bookmarkStart w:id="24" w:name="industry-academia-synergies"/>
    <w:p>
      <w:pPr>
        <w:pStyle w:val="Heading2"/>
      </w:pPr>
      <w:r>
        <w:t xml:space="preserve">4. Industry-Academia Synergies</w:t>
      </w:r>
    </w:p>
    <w:p>
      <w:pPr>
        <w:pStyle w:val="FirstParagraph"/>
      </w:pPr>
      <w:r>
        <w:t xml:space="preserve">A defining characteristic of the academic environment in Germany Frankfurt is the proximity to major financial institutions, law firms, and tech startups. For a Professor, this proximity is a double-edged sword. On one hand, it offers unparalleled opportunities for funding and real-world case studies. On the other hand, it raises questions about academic independence.</w:t>
      </w:r>
    </w:p>
    <w:p>
      <w:pPr>
        <w:pStyle w:val="BodyText"/>
      </w:pPr>
      <w:r>
        <w:t xml:space="preserve">The successful modern Professor must navigate these relationships with diplomatic precision. They serve as consultants and partners to industry while maintaining the critical distance necessary for unbiased inquiry. In Germany Frankfurt, this balance is particularly crucial because the city’s identity is tied so closely to its economic engine. Professors who can effectively mediate between corporate interests and academic freedom become invaluable assets, fostering an ecosystem where innovation thrives without compromising ethical standards.</w:t>
      </w:r>
    </w:p>
    <w:bookmarkEnd w:id="24"/>
    <w:bookmarkStart w:id="25" w:name="X9a97f1ad5d785d0c09ae1094168d4dae78c2fc8"/>
    <w:p>
      <w:pPr>
        <w:pStyle w:val="Heading2"/>
      </w:pPr>
      <w:r>
        <w:t xml:space="preserve">5. Global Networking and International Visibility</w:t>
      </w:r>
    </w:p>
    <w:p>
      <w:pPr>
        <w:pStyle w:val="FirstParagraph"/>
      </w:pPr>
      <w:r>
        <w:t xml:space="preserve">The title of "Professor" carries weight globally, but in a city like Germany Frankfurt, that weight is amplified by international exposure. Professors are expected to maintain active profiles in global conferences, publish in high-impact international journals, and attract foreign students.</w:t>
      </w:r>
    </w:p>
    <w:p>
      <w:pPr>
        <w:pStyle w:val="BodyText"/>
      </w:pPr>
      <w:r>
        <w:t xml:space="preserve">This global mandate requires a shift in personal branding. Professors must be visible online through academic social networks and professional platforms. They are ambassadors of their institutions abroad. In the competitive landscape of higher education, the ability to build a strong international network is often as important as publication metrics for securing grants and prestige.</w:t>
      </w:r>
    </w:p>
    <w:bookmarkEnd w:id="25"/>
    <w:bookmarkStart w:id="26" w:name="X535bce8ee96dfb8e1cf675f07e0ae53618347b3"/>
    <w:p>
      <w:pPr>
        <w:pStyle w:val="Heading2"/>
      </w:pPr>
      <w:r>
        <w:t xml:space="preserve">6. Societal Engagement and Civic Responsibility</w:t>
      </w:r>
    </w:p>
    <w:p>
      <w:pPr>
        <w:pStyle w:val="FirstParagraph"/>
      </w:pPr>
      <w:r>
        <w:t xml:space="preserve">Finally, the role of the Professor extends beyond campus walls. In Germany Frankfurt, a city grappling with issues of urbanization, housing, and social integration, academic experts are called upon to contribute to public discourse. Professors are increasingly expected to engage in science communication, providing evidence-based perspectives on policy debates.</w:t>
      </w:r>
    </w:p>
    <w:p>
      <w:pPr>
        <w:pStyle w:val="BodyText"/>
      </w:pPr>
      <w:r>
        <w:t xml:space="preserve">This civic engagement humanizes the institution of higher education. It demonstrates that knowledge is not merely an abstract commodity but a tool for societal improvement. For the Professor in Germany Frankfurt, this means participating in town hall meetings, writing op-eds for local and national media, and advising municipal governments on urban planning and social policy.</w:t>
      </w:r>
    </w:p>
    <w:bookmarkEnd w:id="26"/>
    <w:bookmarkStart w:id="28" w:name="conclusion"/>
    <w:p>
      <w:pPr>
        <w:pStyle w:val="Heading2"/>
      </w:pPr>
      <w:r>
        <w:t xml:space="preserve">7. Conclusion</w:t>
      </w:r>
    </w:p>
    <w:p>
      <w:pPr>
        <w:pStyle w:val="FirstParagraph"/>
      </w:pPr>
      <w:r>
        <w:t xml:space="preserve">In conclusion, the profile of the Professor in Germany Frankfurt is undergoing a radical evolution. They are no longer just teachers or researchers; they are interdisciplinary leaders, ethical navigators of digital technology, bridges between academia and industry, global networkers, and engaged citizens. This transformation is driven by the unique characteristics of Germany Frankfurt—a city that demands excellence, innovation, and practical application.</w:t>
      </w:r>
    </w:p>
    <w:p>
      <w:pPr>
        <w:pStyle w:val="BodyText"/>
      </w:pPr>
      <w:r>
        <w:t xml:space="preserve">As we look to the future, it is imperative for higher education institutions to support their Professors through professional development programs that address these new competencies. Only by empowering Professors to embrace these multifaceted roles can Germany Frankfurt continue to lead in both academic excellence and societal impact. The modern Professor is a dynamic force, essential for sustaining the vitality of this vibrant European metropolis.</w:t>
      </w:r>
    </w:p>
    <w:bookmarkStart w:id="27" w:name="references"/>
    <w:p>
      <w:pPr>
        <w:pStyle w:val="Heading3"/>
      </w:pPr>
      <w:r>
        <w:t xml:space="preserve">References</w:t>
      </w:r>
    </w:p>
    <w:p>
      <w:pPr>
        <w:numPr>
          <w:ilvl w:val="0"/>
          <w:numId w:val="1001"/>
        </w:numPr>
        <w:pStyle w:val="Compact"/>
      </w:pPr>
      <w:r>
        <w:t xml:space="preserve">Brunner, M. (2022). *The Digital Professor: Challenges in Modern Higher Education*. Berlin Academic Press.</w:t>
      </w:r>
    </w:p>
    <w:p>
      <w:pPr>
        <w:numPr>
          <w:ilvl w:val="0"/>
          <w:numId w:val="1001"/>
        </w:numPr>
        <w:pStyle w:val="Compact"/>
      </w:pPr>
      <w:r>
        <w:t xml:space="preserve">Frankfurt University Council. (2023). *Strategic Plan for Internationalization and Industry Collaboration*. Frankfurt am Main.</w:t>
      </w:r>
    </w:p>
    <w:p>
      <w:pPr>
        <w:numPr>
          <w:ilvl w:val="0"/>
          <w:numId w:val="1001"/>
        </w:numPr>
        <w:pStyle w:val="Compact"/>
      </w:pPr>
      <w:r>
        <w:t xml:space="preserve">Schmidt, K., &amp; Weber, L. (2021). "Interdisciplinary Leadership in Financial Hubs." *Journal of European Higher Education*, 15(3), 45-67.</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Germany Frankfurt: A Conference Paper</dc:title>
  <dc:creator/>
  <dc:language>en</dc:language>
  <cp:keywords/>
  <dcterms:created xsi:type="dcterms:W3CDTF">2026-07-29T11:48:57Z</dcterms:created>
  <dcterms:modified xsi:type="dcterms:W3CDTF">2026-07-29T11:48:57Z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