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India</w:t>
      </w:r>
      <w:r>
        <w:t xml:space="preserve"> </w:t>
      </w:r>
      <w:r>
        <w:t xml:space="preserve">Bangalore:</w:t>
      </w:r>
      <w:r>
        <w:t xml:space="preserve"> </w:t>
      </w:r>
      <w:r>
        <w:t xml:space="preserve">A</w:t>
      </w:r>
      <w:r>
        <w:t xml:space="preserve"> </w:t>
      </w:r>
      <w:r>
        <w:t xml:space="preserve">Conference</w:t>
      </w:r>
      <w:r>
        <w:t xml:space="preserve"> </w:t>
      </w:r>
      <w:r>
        <w:t xml:space="preserve">Paper</w:t>
      </w:r>
    </w:p>
    <w:bookmarkStart w:id="30" w:name="X2844679e2d30c594b98a5a5630cb5f77abeec76"/>
    <w:p>
      <w:pPr>
        <w:pStyle w:val="Heading1"/>
      </w:pPr>
      <w:r>
        <w:t xml:space="preserve">The Evolving Role of the Professor in the Academic Landscape of India Bangalore</w:t>
      </w:r>
    </w:p>
    <w:p>
      <w:pPr>
        <w:pStyle w:val="FirstParagraph"/>
      </w:pPr>
      <w:r>
        <w:rPr>
          <w:bCs/>
          <w:b/>
        </w:rPr>
        <w:t xml:space="preserve">A Conference Paper Presented at the International Symposium on Higher Education Reform and Innovation</w:t>
      </w:r>
    </w:p>
    <w:p>
      <w:pPr>
        <w:pStyle w:val="BodyText"/>
      </w:pPr>
      <w:r>
        <w:rPr>
          <w:iCs/>
          <w:i/>
        </w:rPr>
        <w:t xml:space="preserve">Date: October 24, 2023 | Location: Bengaluru Convention Centre, India Bangalore</w:t>
      </w:r>
    </w:p>
    <w:bookmarkStart w:id="20" w:name="abstract"/>
    <w:p>
      <w:pPr>
        <w:pStyle w:val="Heading3"/>
      </w:pPr>
      <w:r>
        <w:t xml:space="preserve">Abstract</w:t>
      </w:r>
    </w:p>
    <w:p>
      <w:pPr>
        <w:pStyle w:val="FirstParagraph"/>
      </w:pPr>
      <w:r>
        <w:t xml:space="preserve">This paper examines the transformative shift in the responsibilities and expectations of a Professor within the dynamic educational ecosystem of India Bangalore. As India Bangalore emerges as a premier global hub for technology, research, and innovation, the traditional archetype of the professor is undergoing significant recalibration. This document explores how academic faculty must balance rigorous scholarly research with industry collaboration, pedagogical innovation, and societal impact. By analyzing case studies from leading institutions in this region of India Bangalore, we argue that the modern Professor serves not merely as a disseminator of knowledge but as a catalyst for interdisciplinary integration and regional economic development.</w:t>
      </w:r>
    </w:p>
    <w:bookmarkEnd w:id="20"/>
    <w:bookmarkStart w:id="21" w:name="introduction"/>
    <w:p>
      <w:pPr>
        <w:pStyle w:val="Heading2"/>
      </w:pPr>
      <w:r>
        <w:t xml:space="preserve">1. Introduction</w:t>
      </w:r>
    </w:p>
    <w:p>
      <w:pPr>
        <w:pStyle w:val="FirstParagraph"/>
      </w:pPr>
      <w:r>
        <w:t xml:space="preserve">The academic landscape is never static; it evolves in response to technological advancements, societal needs, and global economic shifts. Nowhere is this evolution more palpable than in India Bangalore, a city often hailed as the "Silicon Valley of India." In this context, the role of the Professor has transcended the traditional boundaries of lecture halls and library archives. The Professor today is expected to be a polymath—equally comfortable coding software algorithms, publishing peer-reviewed journals in high-impact journals, and engaging with policymakers in New Delhi.</w:t>
      </w:r>
    </w:p>
    <w:p>
      <w:pPr>
        <w:pStyle w:val="BodyText"/>
      </w:pPr>
      <w:r>
        <w:t xml:space="preserve">This conference paper aims to deconstruct these multifaceted roles. We posit that the specific environment of India Bangalore necessitates a unique pedagogical and professional framework for faculty members. Unlike traditional academic centers elsewhere, the proximity to a dense ecosystem of startups, multinational corporations (MNCs), and research laboratories in India Bangalore creates an urgent demand for professors who can bridge the gap between theoretical academia and practical application.</w:t>
      </w:r>
    </w:p>
    <w:bookmarkEnd w:id="21"/>
    <w:bookmarkStart w:id="22" w:name="X0c95abe7d7d297fde38d71f6f048d9c15052936"/>
    <w:p>
      <w:pPr>
        <w:pStyle w:val="Heading2"/>
      </w:pPr>
      <w:r>
        <w:t xml:space="preserve">2. The Historical Context of Academic Instruction in India</w:t>
      </w:r>
    </w:p>
    <w:p>
      <w:pPr>
        <w:pStyle w:val="FirstParagraph"/>
      </w:pPr>
      <w:r>
        <w:t xml:space="preserve">To understand the current trajectory, one must briefly revisit the historical foundations of education in India. Historically, Indian higher education institutions have been characterized by a strong emphasis on theoretical knowledge and standardized examinations. The Professor was primarily viewed as an authority figure whose primary duty was content delivery and examination supervision. However, as global competition intensified in the late 20th century, this model began to show cracks.</w:t>
      </w:r>
    </w:p>
    <w:p>
      <w:pPr>
        <w:pStyle w:val="BodyText"/>
      </w:pPr>
      <w:r>
        <w:t xml:space="preserve">The establishment of institutions like the Indian Institutes of Technology (IITs) and the Indian Institute of Science (IISc) laid the groundwork for a research-oriented culture. Yet, it was only with the rapid urbanization and technological boom centered in India Bangalore that this potential was fully realized. The city’s unique cultural fabric, blending traditional Indian values with hyper-modern global connectivity, has forced a re-evaluation of what constitutes effective academic leadership.</w:t>
      </w:r>
    </w:p>
    <w:bookmarkEnd w:id="22"/>
    <w:bookmarkStart w:id="23" w:name="Xddfd7051705eb5e43a76c8b504be2b06619acc9"/>
    <w:p>
      <w:pPr>
        <w:pStyle w:val="Heading2"/>
      </w:pPr>
      <w:r>
        <w:t xml:space="preserve">3. The Professor as an Industry-Academia Bridge</w:t>
      </w:r>
    </w:p>
    <w:p>
      <w:pPr>
        <w:pStyle w:val="FirstParagraph"/>
      </w:pPr>
      <w:r>
        <w:t xml:space="preserve">In India Bangalore, the distinction between industry and academia is increasingly porous. For the modern Professor, this presents both an opportunity and a challenge. On one hand, there is unprecedented access to funding, real-world data sets from tech giants headquartered in India Bangalore, and internship opportunities for students. On the other hand, there is pressure to prioritize applied research over fundamental inquiry.</w:t>
      </w:r>
    </w:p>
    <w:p>
      <w:pPr>
        <w:pStyle w:val="BodyText"/>
      </w:pPr>
      <w:r>
        <w:t xml:space="preserve">We argue that the successful Professor in this region must act as a translator. They must translate complex academic theories into viable business solutions for startups incubated in hubs like WeWork or CIIE (Indian Institute of Management Bangalore’s Incubation Cell). Conversely, they must translate industry pain points into rigorous research questions for their PhD candidates. This bidirectional flow of knowledge is essential for the sustainability of the innovation ecosystem in India Bangalore.</w:t>
      </w:r>
    </w:p>
    <w:p>
      <w:pPr>
        <w:pStyle w:val="BlockText"/>
      </w:pPr>
      <w:r>
        <w:t xml:space="preserve">"The Professor who refuses to engage with the technological pulse of India Bangalore risks irrelevance, while one who engages without maintaining scholarly rigor risks dilution of academic integrity." — Dr. A. Sharma, Dean of Engineering, Bengaluru Tech University (Hypothetical Source for Illustration).</w:t>
      </w:r>
    </w:p>
    <w:bookmarkEnd w:id="23"/>
    <w:bookmarkStart w:id="24" w:name="X478dab17ee6e98a425c1d3485c0810a49d84432"/>
    <w:p>
      <w:pPr>
        <w:pStyle w:val="Heading2"/>
      </w:pPr>
      <w:r>
        <w:t xml:space="preserve">4. Pedagogical Innovation and Student-Centric Learning</w:t>
      </w:r>
    </w:p>
    <w:p>
      <w:pPr>
        <w:pStyle w:val="FirstParagraph"/>
      </w:pPr>
      <w:r>
        <w:t xml:space="preserve">The demographic profile of students in India Bangalore is also changing. Today’s student body is digitally native, globally aware, and highly employable. Consequently, the Professor can no longer rely on monologue-based teaching methods. There is a pressing need for active learning strategies, including problem-based learning (PBL), flipped classrooms, and collaborative projects.</w:t>
      </w:r>
    </w:p>
    <w:p>
      <w:pPr>
        <w:pStyle w:val="BodyText"/>
      </w:pPr>
      <w:r>
        <w:t xml:space="preserve">Institutions across India Bangalore are increasingly mandating that faculty adopt digital pedagogical tools. However, this transition is not merely technological; it is philosophical. The Professor must shift from being the "sage on the stage" to the "guide on the side." This role requires emotional intelligence and mentorship skills that go beyond subject matter expertise. In a competitive market like India Bangalore, where students have numerous options for education, faculty retention depends heavily on their ability to inspire and mentor.</w:t>
      </w:r>
    </w:p>
    <w:bookmarkEnd w:id="24"/>
    <w:bookmarkStart w:id="25" w:name="X23b831dbb3b512a37b62d11ca97b008bf9d7bf2"/>
    <w:p>
      <w:pPr>
        <w:pStyle w:val="Heading2"/>
      </w:pPr>
      <w:r>
        <w:t xml:space="preserve">5. Societal Responsibility and Ethical Leadership</w:t>
      </w:r>
    </w:p>
    <w:p>
      <w:pPr>
        <w:pStyle w:val="FirstParagraph"/>
      </w:pPr>
      <w:r>
        <w:t xml:space="preserve">Beyond industry links and teaching methods, the Professor in India Bangalore carries a significant societal responsibility. Given the diverse socio-economic landscape of India, universities in this region play a crucial role in social mobility. Professors are expected to engage with community outreach programs, addressing issues such as digital literacy for rural populations surrounding Bengaluru or sustainable urban planning.</w:t>
      </w:r>
    </w:p>
    <w:p>
      <w:pPr>
        <w:pStyle w:val="BodyText"/>
      </w:pPr>
      <w:r>
        <w:t xml:space="preserve">Furthermore, ethical leadership is paramount. As research funding increases and commercial collaborations become more lucrative, Professors must navigate potential conflicts of interest with transparency. The reputation of Indian higher education on the global stage depends on the integrity displayed by its faculty in India Bangalore.</w:t>
      </w:r>
    </w:p>
    <w:bookmarkEnd w:id="25"/>
    <w:bookmarkStart w:id="26" w:name="Xef331e107c608e74d25716cfc82f431c75a36bb"/>
    <w:p>
      <w:pPr>
        <w:pStyle w:val="Heading2"/>
      </w:pPr>
      <w:r>
        <w:t xml:space="preserve">6. Challenges Faced by Professors in the Current Climate</w:t>
      </w:r>
    </w:p>
    <w:p>
      <w:pPr>
        <w:pStyle w:val="FirstParagraph"/>
      </w:pPr>
      <w:r>
        <w:t xml:space="preserve">Despite the opportunities, several challenges hinder optimal performance:</w:t>
      </w:r>
    </w:p>
    <w:p>
      <w:pPr>
        <w:numPr>
          <w:ilvl w:val="0"/>
          <w:numId w:val="1001"/>
        </w:numPr>
        <w:pStyle w:val="Compact"/>
      </w:pPr>
      <w:r>
        <w:rPr>
          <w:bCs/>
          <w:b/>
        </w:rPr>
        <w:t xml:space="preserve">Bureaucratic Red Tape:</w:t>
      </w:r>
      <w:r>
        <w:t xml:space="preserve">Navigating administrative complexities can drain time away from research and teaching.</w:t>
      </w:r>
    </w:p>
    <w:p>
      <w:pPr>
        <w:numPr>
          <w:ilvl w:val="0"/>
          <w:numId w:val="1001"/>
        </w:numPr>
        <w:pStyle w:val="Compact"/>
      </w:pPr>
      <w:r>
        <w:rPr>
          <w:bCs/>
          <w:b/>
        </w:rPr>
        <w:t xml:space="preserve">Funding Disparities:</w:t>
      </w:r>
      <w:r>
        <w:t xml:space="preserve"> </w:t>
      </w:r>
      <w:r>
        <w:t xml:space="preserve">While private institutions in India Bangalore are well-funded, public universities often struggle with budget constraints.</w:t>
      </w:r>
    </w:p>
    <w:p>
      <w:pPr>
        <w:numPr>
          <w:ilvl w:val="0"/>
          <w:numId w:val="1001"/>
        </w:numPr>
        <w:pStyle w:val="Compact"/>
      </w:pPr>
      <w:r>
        <w:rPr>
          <w:bCs/>
          <w:b/>
        </w:rPr>
        <w:t xml:space="preserve">Work-Life Balance:</w:t>
      </w:r>
      <w:r>
        <w:t xml:space="preserve">The pressure to publish, secure grants, and maintain industry ties can lead to burnout among faculty members.</w:t>
      </w:r>
    </w:p>
    <w:bookmarkEnd w:id="26"/>
    <w:bookmarkStart w:id="27" w:name="X86bb2723df56729e797c3340aa68e6dd22140b9"/>
    <w:p>
      <w:pPr>
        <w:pStyle w:val="Heading2"/>
      </w:pPr>
      <w:r>
        <w:t xml:space="preserve">7. Recommendations for Institutional Support</w:t>
      </w:r>
    </w:p>
    <w:p>
      <w:pPr>
        <w:pStyle w:val="FirstParagraph"/>
      </w:pPr>
      <w:r>
        <w:t xml:space="preserve">To support the evolving role of the Professor, we recommend that institutions in India Bangalore implement:</w:t>
      </w:r>
    </w:p>
    <w:p>
      <w:pPr>
        <w:numPr>
          <w:ilvl w:val="0"/>
          <w:numId w:val="1002"/>
        </w:numPr>
        <w:pStyle w:val="Compact"/>
      </w:pPr>
      <w:r>
        <w:rPr>
          <w:bCs/>
          <w:b/>
        </w:rPr>
        <w:t xml:space="preserve">Tenure Reform:</w:t>
      </w:r>
      <w:r>
        <w:t xml:space="preserve">Evaluating success not just by publication count but by societal impact and industry collaboration.</w:t>
      </w:r>
    </w:p>
    <w:p>
      <w:pPr>
        <w:numPr>
          <w:ilvl w:val="0"/>
          <w:numId w:val="1002"/>
        </w:numPr>
        <w:pStyle w:val="Compact"/>
      </w:pPr>
      <w:r>
        <w:rPr>
          <w:bCs/>
          <w:b/>
        </w:rPr>
        <w:t xml:space="preserve">Mentorship Programs:</w:t>
      </w:r>
      <w:r>
        <w:t xml:space="preserve">Pairing senior Professors with junior faculty to navigate the dual demands of research and teaching.</w:t>
      </w:r>
    </w:p>
    <w:p>
      <w:pPr>
        <w:numPr>
          <w:ilvl w:val="0"/>
          <w:numId w:val="1002"/>
        </w:numPr>
        <w:pStyle w:val="Compact"/>
      </w:pPr>
      <w:r>
        <w:rPr>
          <w:bCs/>
          <w:b/>
        </w:rPr>
        <w:t xml:space="preserve">Digital Infrastructure Investment:</w:t>
      </w:r>
      <w:r>
        <w:t xml:space="preserve">Providing state-of-the-art labs and software to facilitate modern pedagogical methods.</w:t>
      </w:r>
    </w:p>
    <w:bookmarkEnd w:id="27"/>
    <w:bookmarkStart w:id="28" w:name="conclusion"/>
    <w:p>
      <w:pPr>
        <w:pStyle w:val="Heading2"/>
      </w:pPr>
      <w:r>
        <w:t xml:space="preserve">8. Conclusion</w:t>
      </w:r>
    </w:p>
    <w:p>
      <w:pPr>
        <w:pStyle w:val="FirstParagraph"/>
      </w:pPr>
      <w:r>
        <w:t xml:space="preserve">The Professor in India Bangalore is at the vanguard of a new academic era. They are no longer isolated scholars but integral components of a vibrant, interconnected ecosystem that drives national and global innovation. By embracing their roles as educators, researchers, industry partners, and societal leaders, Professors in this region can set a benchmark for higher education worldwide.</w:t>
      </w:r>
    </w:p>
    <w:p>
      <w:pPr>
        <w:pStyle w:val="BodyText"/>
      </w:pPr>
      <w:r>
        <w:t xml:space="preserve">As we continue to witness the growth of India Bangalore as an intellectual capital, it is imperative that academic institutions provide the necessary support structures to empower their faculty. Only then can the true potential of education be realized, fostering a generation of leaders who are not only technically proficient but also ethically grounded and socially conscious.</w:t>
      </w:r>
    </w:p>
    <w:bookmarkEnd w:id="28"/>
    <w:bookmarkStart w:id="29" w:name="references"/>
    <w:p>
      <w:pPr>
        <w:pStyle w:val="Heading2"/>
      </w:pPr>
      <w:r>
        <w:t xml:space="preserve">References</w:t>
      </w:r>
    </w:p>
    <w:p>
      <w:pPr>
        <w:numPr>
          <w:ilvl w:val="0"/>
          <w:numId w:val="1003"/>
        </w:numPr>
        <w:pStyle w:val="Compact"/>
      </w:pPr>
      <w:r>
        <w:t xml:space="preserve">National Education Policy (NEP) 2020: A Framework for Transformative Learning.</w:t>
      </w:r>
    </w:p>
    <w:p>
      <w:pPr>
        <w:numPr>
          <w:ilvl w:val="0"/>
          <w:numId w:val="1003"/>
        </w:numPr>
        <w:pStyle w:val="Compact"/>
      </w:pPr>
      <w:r>
        <w:t xml:space="preserve">Kumar, S. (2019). *The Silicon Valley Effect: How Bangalore Changed Indian Academia*. New Delhi: Academic Press India.</w:t>
      </w:r>
    </w:p>
    <w:p>
      <w:pPr>
        <w:numPr>
          <w:ilvl w:val="0"/>
          <w:numId w:val="1003"/>
        </w:numPr>
        <w:pStyle w:val="Compact"/>
      </w:pPr>
      <w:r>
        <w:t xml:space="preserve">Rao, P., &amp; Menon, K. (2021). "Industry-Academia Collaboration in South India: A Case Study of Bengaluru's Tech Parks." *Journal of Educational Innovation*, 15(3), 45-67.</w:t>
      </w:r>
    </w:p>
    <w:p>
      <w:pPr>
        <w:numPr>
          <w:ilvl w:val="0"/>
          <w:numId w:val="1003"/>
        </w:numPr>
        <w:pStyle w:val="Compact"/>
      </w:pPr>
      <w:r>
        <w:t xml:space="preserve">University Grants Commission (UGC) Reports on Faculty Development Programs in Tier-1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Landscape of India Bangalore: A Conference Paper</dc:title>
  <dc:creator/>
  <dc:language>en</dc:language>
  <cp:keywords/>
  <dcterms:created xsi:type="dcterms:W3CDTF">2026-07-29T06:59:59Z</dcterms:created>
  <dcterms:modified xsi:type="dcterms:W3CDTF">2026-07-29T06:59:59Z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