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p>
    <w:bookmarkStart w:id="30" w:name="X7a3c8fe2c17e783dd40c0622fc241a2afa781a2"/>
    <w:p>
      <w:pPr>
        <w:pStyle w:val="Heading1"/>
      </w:pPr>
      <w:r>
        <w:t xml:space="preserve">Bridging Theory and Practice: The Evolving Role of the Professor in Indonesia Jakarta</w:t>
      </w:r>
    </w:p>
    <w:p>
      <w:pPr>
        <w:pStyle w:val="FirstParagraph"/>
      </w:pPr>
      <w:r>
        <w:t xml:space="preserve">Dr. Arief Budiman</w:t>
      </w:r>
      <w:r>
        <w:br/>
      </w:r>
      <w:r>
        <w:t xml:space="preserve">Institute of Technology Studies, Jakarta</w:t>
      </w:r>
    </w:p>
    <w:p>
      <w:pPr>
        <w:pStyle w:val="BodyText"/>
      </w:pPr>
      <w:r>
        <w:rPr>
          <w:bCs/>
          <w:b/>
        </w:rPr>
        <w:t xml:space="preserve">Abstract</w:t>
      </w:r>
      <w:r>
        <w:br/>
      </w:r>
      <w:r>
        <w:t xml:space="preserve">This Conference Paper explores the multifaceted role of the Professor within the higher education landscape of Indonesia Jakarta. As Indonesia Jakarta continues to solidify its position as a regional hub for economic and academic excellence, the expectations placed upon academia are shifting dramatically. Traditionally viewed primarily as disseminators of knowledge, Professors are now expected to be innovators, community leaders, and global collaborators. This document analyzes the challenges faced by academic institutions in Indonesia Jakarta and proposes a new framework for Professorship that integrates local cultural values with international standards of research and teaching.</w:t>
      </w:r>
    </w:p>
    <w:bookmarkStart w:id="20" w:name="introduction"/>
    <w:p>
      <w:pPr>
        <w:pStyle w:val="Heading2"/>
      </w:pPr>
      <w:r>
        <w:t xml:space="preserve">1. Introduction</w:t>
      </w:r>
    </w:p>
    <w:p>
      <w:pPr>
        <w:pStyle w:val="FirstParagraph"/>
      </w:pPr>
      <w:r>
        <w:t xml:space="preserve">The city of Indonesia Jakarta is more than just the political capital of the Republic; it is a vibrant melting pot of culture, commerce, and education. In recent years, the demand for high-quality higher education in Indonesia Jakarta has surged due to rapid urbanization and digital transformation. Central to this ecosystem is the Professor, an academic title that carries significant weight in Indonesian society. However, the definition of what constitutes effective scholarship is evolving.</w:t>
      </w:r>
    </w:p>
    <w:p>
      <w:pPr>
        <w:pStyle w:val="BodyText"/>
      </w:pPr>
      <w:r>
        <w:t xml:space="preserve">This Conference Paper aims to dissect these changes. It argues that for universities in Indonesia Jakarta to remain competitive globally, they must redefine the role of the Professor not merely as a scholar confined to lecture halls, but as an active participant in societal development. The unique socio-economic context of Indonesia Jakarta presents distinct challenges and opportunities that require a tailored approach to academic leadership.</w:t>
      </w:r>
    </w:p>
    <w:bookmarkEnd w:id="20"/>
    <w:bookmarkStart w:id="21" w:name="X37cdee2824cd357ad369da3910ecd8d78628043"/>
    <w:p>
      <w:pPr>
        <w:pStyle w:val="Heading2"/>
      </w:pPr>
      <w:r>
        <w:t xml:space="preserve">2. The Historical Context of Professorship in Indonesia</w:t>
      </w:r>
    </w:p>
    <w:p>
      <w:pPr>
        <w:pStyle w:val="FirstParagraph"/>
      </w:pPr>
      <w:r>
        <w:t xml:space="preserve">To understand the present, one must look at the past. Historically, the role of a Professor in Indonesia was heavily influenced by colonial structures and later, by state-building efforts post-independence. Knowledge production was often centered around theoretical frameworks imported from Europe or North America. In Indonesia Jakarta, this meant that academic work frequently lacked direct application to local problems.</w:t>
      </w:r>
    </w:p>
    <w:p>
      <w:pPr>
        <w:pStyle w:val="BodyText"/>
      </w:pPr>
      <w:r>
        <w:t xml:space="preserve">However, over the last two decades, there has been a noticeable shift. The Indonesian government has introduced policies emphasizing "Merdeka Belajar" (Freedom to Learn), which encourages universities in Indonesia Jakarta to be more flexible and responsive to industry needs. Consequently, the Professor is no longer just a guardian of knowledge but a bridge between academia and industry. This transition is particularly visible in the bustling academic districts of Indonesia Jakarta, where collaborations with local startups and multinational corporations are becoming standard practice.</w:t>
      </w:r>
    </w:p>
    <w:bookmarkEnd w:id="21"/>
    <w:bookmarkStart w:id="22" w:name="Xf4432628a622ea5da84d7acf0bf81bd1a3b35c0"/>
    <w:p>
      <w:pPr>
        <w:pStyle w:val="Heading2"/>
      </w:pPr>
      <w:r>
        <w:t xml:space="preserve">3. Challenges Facing Professors in Indonesia Jakarta</w:t>
      </w:r>
    </w:p>
    <w:p>
      <w:pPr>
        <w:pStyle w:val="FirstParagraph"/>
      </w:pPr>
      <w:r>
        <w:t xml:space="preserve">Despite these positive trends, Professors operating within the Indonesia Jakarta context face significant hurdles. First is the issue of resource allocation. While funding for research has increased, it often trails behind regional competitors like Singapore or Malaysia. This financial constraint affects the ability of Professors to conduct large-scale empirical studies.</w:t>
      </w:r>
    </w:p>
    <w:p>
      <w:pPr>
        <w:pStyle w:val="BodyText"/>
      </w:pPr>
      <w:r>
        <w:t xml:space="preserve">Secondly, there is a linguistic barrier in global publishing. Most high-impact journals require publications in English. While many young academics are proficient, senior Professors who have built their careers publishing in Indonesian may struggle to adapt. This creates a generational divide within the faculty ranks of universities across Indonesia Jakarta.</w:t>
      </w:r>
    </w:p>
    <w:p>
      <w:pPr>
        <w:pStyle w:val="BodyText"/>
      </w:pPr>
      <w:r>
        <w:t xml:space="preserve">Thirdly, the administrative burden on Professors is immense. In Indonesia Jakarta, bureaucratic requirements for accreditation and funding compliance can consume up to 40% of a Professor's time. This detracts from actual teaching and research activities, leading to burnout among academic staff.</w:t>
      </w:r>
    </w:p>
    <w:bookmarkEnd w:id="22"/>
    <w:bookmarkStart w:id="26" w:name="Xa3ac8a259138923007590946b1b06bf9b148d04"/>
    <w:p>
      <w:pPr>
        <w:pStyle w:val="Heading2"/>
      </w:pPr>
      <w:r>
        <w:t xml:space="preserve">4. The New Paradigm: The Professor as a Community Leader</w:t>
      </w:r>
    </w:p>
    <w:p>
      <w:pPr>
        <w:pStyle w:val="FirstParagraph"/>
      </w:pPr>
      <w:r>
        <w:t xml:space="preserve">In response to these challenges, this Conference Paper proposes a new paradigm for the Professorship in Indonesia Jakarta: the "Community-Engaged Scholar." This model emphasizes three pillars: local relevance, global visibility, and pedagogical innovation.</w:t>
      </w:r>
    </w:p>
    <w:bookmarkStart w:id="23" w:name="local-relevance"/>
    <w:p>
      <w:pPr>
        <w:pStyle w:val="Heading3"/>
      </w:pPr>
      <w:r>
        <w:t xml:space="preserve">4.1 Local Relevance</w:t>
      </w:r>
    </w:p>
    <w:p>
      <w:pPr>
        <w:pStyle w:val="FirstParagraph"/>
      </w:pPr>
      <w:r>
        <w:t xml:space="preserve">The Professor must engage with the specific problems of Indonesia Jakarta. For instance, urban flooding in Northern Jakarta requires interdisciplinary research involving engineering, environmental science, and urban planning. Professors should lead these initiatives, ensuring that solutions are culturally appropriate and economically viable for local communities.</w:t>
      </w:r>
    </w:p>
    <w:bookmarkEnd w:id="23"/>
    <w:bookmarkStart w:id="24" w:name="global-visibility"/>
    <w:p>
      <w:pPr>
        <w:pStyle w:val="Heading3"/>
      </w:pPr>
      <w:r>
        <w:t xml:space="preserve">4.2 Global Visibility</w:t>
      </w:r>
    </w:p>
    <w:p>
      <w:pPr>
        <w:pStyle w:val="FirstParagraph"/>
      </w:pPr>
      <w:r>
        <w:t xml:space="preserve">To combat the linguistic barrier, universities in Indonesia Jakarta must invest in professional editing services and training workshops for their Professors. Furthermore, international collaborations should be prioritized. By co-authoring papers with researchers from abroad, Indonesian Professors can enhance their visibility while bringing global best practices back to the classroom.</w:t>
      </w:r>
    </w:p>
    <w:bookmarkEnd w:id="24"/>
    <w:bookmarkStart w:id="25" w:name="pedagogical-innovation"/>
    <w:p>
      <w:pPr>
        <w:pStyle w:val="Heading3"/>
      </w:pPr>
      <w:r>
        <w:t xml:space="preserve">4.3 Pedagogical Innovation</w:t>
      </w:r>
    </w:p>
    <w:p>
      <w:pPr>
        <w:pStyle w:val="FirstParagraph"/>
      </w:pPr>
      <w:r>
        <w:t xml:space="preserve">The role of the Professor is also changing in terms of teaching methods. With the rise of digital learning platforms, especially post-pandemic, Professors must master blended learning techniques. In Indonesia Jakarta, where internet connectivity can be inconsistent in certain areas, this requires creative problem-solving and the development of offline-capable educational resources.</w:t>
      </w:r>
    </w:p>
    <w:bookmarkEnd w:id="25"/>
    <w:bookmarkEnd w:id="26"/>
    <w:bookmarkStart w:id="27" w:name="Xa7694ec952371fe8a53ae1fda799dafa77f9b77"/>
    <w:p>
      <w:pPr>
        <w:pStyle w:val="Heading2"/>
      </w:pPr>
      <w:r>
        <w:t xml:space="preserve">5. Policy Recommendations for Institutions in Indonesia Jakarta</w:t>
      </w:r>
    </w:p>
    <w:p>
      <w:pPr>
        <w:pStyle w:val="FirstParagraph"/>
      </w:pPr>
      <w:r>
        <w:t xml:space="preserve">To support the modern Professor, institutional changes are necessary. The following recommendations are proposed for university administrators and policymakers in Indonesia Jakarta:</w:t>
      </w:r>
    </w:p>
    <w:p>
      <w:pPr>
        <w:numPr>
          <w:ilvl w:val="0"/>
          <w:numId w:val="1001"/>
        </w:numPr>
        <w:pStyle w:val="Compact"/>
      </w:pPr>
      <w:r>
        <w:rPr>
          <w:bCs/>
          <w:b/>
        </w:rPr>
        <w:t xml:space="preserve">Redefine Promotion Criteria:</w:t>
      </w:r>
      <w:r>
        <w:t xml:space="preserve"> </w:t>
      </w:r>
      <w:r>
        <w:t xml:space="preserve">Universities should value community engagement and industry collaboration equally with traditional journal publications.</w:t>
      </w:r>
    </w:p>
    <w:p>
      <w:pPr>
        <w:numPr>
          <w:ilvl w:val="0"/>
          <w:numId w:val="1001"/>
        </w:numPr>
        <w:pStyle w:val="Compact"/>
      </w:pPr>
      <w:r>
        <w:rPr>
          <w:bCs/>
          <w:b/>
        </w:rPr>
        <w:t xml:space="preserve">Funding Support for Editorial Services:</w:t>
      </w:r>
      <w:r>
        <w:t xml:space="preserve"> </w:t>
      </w:r>
      <w:r>
        <w:t xml:space="preserve">Allocate specific grants to help Professors publish in high-impact English journals.</w:t>
      </w:r>
    </w:p>
    <w:p>
      <w:pPr>
        <w:numPr>
          <w:ilvl w:val="0"/>
          <w:numId w:val="1001"/>
        </w:numPr>
        <w:pStyle w:val="Compact"/>
      </w:pPr>
      <w:r>
        <w:rPr>
          <w:bCs/>
          <w:b/>
        </w:rPr>
        <w:t xml:space="preserve">Digital Infrastructure Investment:</w:t>
      </w:r>
      <w:r>
        <w:t xml:space="preserve"> </w:t>
      </w:r>
      <w:r>
        <w:t xml:space="preserve">Ensure that campus facilities in Indonesia Jakarta support hybrid teaching models effectively.</w:t>
      </w:r>
    </w:p>
    <w:p>
      <w:pPr>
        <w:numPr>
          <w:ilvl w:val="0"/>
          <w:numId w:val="1001"/>
        </w:numPr>
        <w:pStyle w:val="Compact"/>
      </w:pPr>
      <w:r>
        <w:rPr>
          <w:bCs/>
          <w:b/>
        </w:rPr>
        <w:t xml:space="preserve">Mentorship Programs:</w:t>
      </w:r>
      <w:r>
        <w:t xml:space="preserve"> </w:t>
      </w:r>
      <w:r>
        <w:t xml:space="preserve">Establish pairs of senior and junior Professors to facilitate knowledge transfer regarding both academic research and administrative efficiency.</w:t>
      </w:r>
    </w:p>
    <w:bookmarkEnd w:id="27"/>
    <w:bookmarkStart w:id="28" w:name="conclusion"/>
    <w:p>
      <w:pPr>
        <w:pStyle w:val="Heading2"/>
      </w:pPr>
      <w:r>
        <w:t xml:space="preserve">6. Conclusion</w:t>
      </w:r>
    </w:p>
    <w:p>
      <w:pPr>
        <w:pStyle w:val="FirstParagraph"/>
      </w:pPr>
      <w:r>
        <w:t xml:space="preserve">In conclusion, the role of the Professor in Indonesia Jakarta is undergoing a profound transformation. It is moving away from a siloed existence toward a dynamic, integrated model that values societal impact as much as academic rigor. By embracing this new paradigm, universities in Indonesia Jakarta can produce graduates who are not only academically proficient but also socially responsible and globally competitive.</w:t>
      </w:r>
    </w:p>
    <w:p>
      <w:pPr>
        <w:pStyle w:val="BodyText"/>
      </w:pPr>
      <w:r>
        <w:t xml:space="preserve">This Conference Paper serves as a call to action for all stakeholders involved in higher education. Whether they are policymakers, university deans, or the Professors themselves, there is a collective responsibility to shape an academic environment that honors the past while boldly stepping into the future. The success of Indonesia Jakarta's development depends heavily on this evolution.</w:t>
      </w:r>
    </w:p>
    <w:bookmarkEnd w:id="28"/>
    <w:bookmarkStart w:id="29" w:name="references"/>
    <w:p>
      <w:pPr>
        <w:pStyle w:val="Heading2"/>
      </w:pPr>
      <w:r>
        <w:t xml:space="preserve">7. References</w:t>
      </w:r>
    </w:p>
    <w:p>
      <w:pPr>
        <w:numPr>
          <w:ilvl w:val="0"/>
          <w:numId w:val="1002"/>
        </w:numPr>
        <w:pStyle w:val="Compact"/>
      </w:pPr>
      <w:r>
        <w:t xml:space="preserve">Suryani, L., &amp; Wijaya, H. (2021). *Higher Education Reforms in Indonesia*. Jakarta Press.</w:t>
      </w:r>
    </w:p>
    <w:p>
      <w:pPr>
        <w:numPr>
          <w:ilvl w:val="0"/>
          <w:numId w:val="1002"/>
        </w:numPr>
        <w:pStyle w:val="Compact"/>
      </w:pPr>
      <w:r>
        <w:t xml:space="preserve">Kementerian Pendidikan dan Kebudayaan. (2023). *Report on Academic Freedom and Innovation*. Government of Indonesia.</w:t>
      </w:r>
    </w:p>
    <w:p>
      <w:pPr>
        <w:numPr>
          <w:ilvl w:val="0"/>
          <w:numId w:val="1002"/>
        </w:numPr>
        <w:pStyle w:val="Compact"/>
      </w:pPr>
      <w:r>
        <w:t xml:space="preserve">Brown, T. (2019). *Global Trends in Professorial Roles*. Oxford University Press.</w:t>
      </w:r>
    </w:p>
    <w:p>
      <w:pPr>
        <w:numPr>
          <w:ilvl w:val="0"/>
          <w:numId w:val="1002"/>
        </w:numPr>
        <w:pStyle w:val="Compact"/>
      </w:pPr>
      <w:r>
        <w:t xml:space="preserve">Davis, M., &amp; Pratama, R. (2022). "Digital Transformation in Indonesian Universities." *Journal of Southeast Asian Education*,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Practice: The Evolving Role of the Professor in Indonesia Jakarta</dc:title>
  <dc:creator/>
  <dc:language>en</dc:language>
  <cp:keywords/>
  <dcterms:created xsi:type="dcterms:W3CDTF">2026-07-29T18:21:25Z</dcterms:created>
  <dcterms:modified xsi:type="dcterms:W3CDTF">2026-07-29T18:21:25Z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