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Israel</w:t>
      </w:r>
      <w:r>
        <w:t xml:space="preserve"> </w:t>
      </w:r>
      <w:r>
        <w:t xml:space="preserve">Tel</w:t>
      </w:r>
      <w:r>
        <w:t xml:space="preserve"> </w:t>
      </w:r>
      <w:r>
        <w:t xml:space="preserve">Aviv</w:t>
      </w:r>
    </w:p>
    <w:bookmarkStart w:id="30" w:name="Xa6a0f498fd0db158c77f07689a69b8d29100111"/>
    <w:p>
      <w:pPr>
        <w:pStyle w:val="Heading1"/>
      </w:pPr>
      <w:r>
        <w:t xml:space="preserve">The Evolution and Impact of the Professor in the Academic Landscape of Israel Tel Aviv</w:t>
      </w:r>
    </w:p>
    <w:p>
      <w:pPr>
        <w:pStyle w:val="FirstParagraph"/>
      </w:pPr>
      <w:r>
        <w:rPr>
          <w:bCs/>
          <w:b/>
        </w:rPr>
        <w:t xml:space="preserve">Abstract:</w:t>
      </w:r>
      <w:r>
        <w:br/>
      </w:r>
      <w:r>
        <w:t xml:space="preserve">This conference paper examines the multifaceted role of the Professor within the unique academic ecosystem located in Israel Tel Aviv. By analyzing historical developments, contemporary challenges, and future trajectories, this study highlights how Professors serve not only as custodians of knowledge but also as pivotal agents of innovation and societal change. The distinct geopolitical and cultural context of Israel Tel Aviv provides a compelling case study for understanding how higher education institutions adapt to rapid technological shifts while maintaining rigorous academic standards.</w:t>
      </w:r>
    </w:p>
    <w:bookmarkStart w:id="20" w:name="introduction"/>
    <w:p>
      <w:pPr>
        <w:pStyle w:val="Heading2"/>
      </w:pPr>
      <w:r>
        <w:t xml:space="preserve">1. Introduction</w:t>
      </w:r>
    </w:p>
    <w:p>
      <w:pPr>
        <w:pStyle w:val="FirstParagraph"/>
      </w:pPr>
      <w:r>
        <w:t xml:space="preserve">The role of the Professor has undergone significant transformation in the twenty-first century, particularly in regions that serve as global hubs for technology and innovation. Nowhere is this transformation more evident than in Israel Tel Aviv, a city renowned for its dynamic startup ecosystem, vibrant cultural life, and rigorous academic institutions. This paper explores the specific duties, responsibilities, and societal impacts of the Professor within this context. In Israel Tel Aviv, the Professor is no longer merely a lecturer confined to the ivory tower; rather, they are active participants in an interconnected web of industry collaboration, public policy advising, and community engagement.</w:t>
      </w:r>
    </w:p>
    <w:p>
      <w:pPr>
        <w:pStyle w:val="BodyText"/>
      </w:pPr>
      <w:r>
        <w:t xml:space="preserve">The significance of studying the Professor in Israel Tel Aviv lies in its unique position as a bridge between traditional academic rigor and modern entrepreneurial agility. The city’s universities, including Tel Aviv University (TAU) and the Interdisciplinary Center (IDC), exemplify this hybrid model. Here, the Professor is expected to navigate complex intersections of research, teaching, and commercialization, all while contributing to the broader intellectual discourse of Israel.</w:t>
      </w:r>
    </w:p>
    <w:bookmarkEnd w:id="20"/>
    <w:bookmarkStart w:id="21" w:name="Xec5d570b97f1b622ff01375f6b0d9ee4cfb2899"/>
    <w:p>
      <w:pPr>
        <w:pStyle w:val="Heading2"/>
      </w:pPr>
      <w:r>
        <w:t xml:space="preserve">2. Historical Context: The Foundation of Academic Excellence in Israel Tel Aviv</w:t>
      </w:r>
    </w:p>
    <w:p>
      <w:pPr>
        <w:pStyle w:val="FirstParagraph"/>
      </w:pPr>
      <w:r>
        <w:t xml:space="preserve">To understand the current state of academia in Israel Tel Aviv, one must look back at its historical foundations. Established in 1956, Tel Aviv University began as an institution with a clear mission to serve the growing population and intellectual needs of the young nation. From its inception, the role of the Professor was defined by a dual mandate: to educate students and to contribute to national development.</w:t>
      </w:r>
    </w:p>
    <w:p>
      <w:pPr>
        <w:pStyle w:val="BodyText"/>
      </w:pPr>
      <w:r>
        <w:t xml:space="preserve">Unlike many Western universities that historically separated teaching from research or viewed industry collaboration with skepticism, Israeli institutions in Tel Aviv embraced an ethos of practical application early on. The Professors who shaped these institutions were often immigrants with backgrounds in rigorous European academies, bringing with them a deep respect for theoretical depth while adapting to the pragmatic needs of a developing state. This historical precedent established a culture where the Professor is expected to be both a scholar and an innovator.</w:t>
      </w:r>
    </w:p>
    <w:bookmarkEnd w:id="21"/>
    <w:bookmarkStart w:id="25" w:name="the-modern-professor-a-tripartite-role"/>
    <w:p>
      <w:pPr>
        <w:pStyle w:val="Heading2"/>
      </w:pPr>
      <w:r>
        <w:t xml:space="preserve">3. The Modern Professor: A Tripartite Role</w:t>
      </w:r>
    </w:p>
    <w:p>
      <w:pPr>
        <w:pStyle w:val="FirstParagraph"/>
      </w:pPr>
      <w:r>
        <w:t xml:space="preserve">In contemporary Israel Tel Aviv, the modern Professor operates within a tripartite framework consisting of teaching, research, and societal engagement. Each of these pillars is intensified by the specific pressures and opportunities present in the region.</w:t>
      </w:r>
    </w:p>
    <w:bookmarkStart w:id="22" w:name="teaching-and-mentorship"/>
    <w:p>
      <w:pPr>
        <w:pStyle w:val="Heading3"/>
      </w:pPr>
      <w:r>
        <w:t xml:space="preserve">3.1 Teaching and Mentorship</w:t>
      </w:r>
    </w:p>
    <w:p>
      <w:pPr>
        <w:pStyle w:val="FirstParagraph"/>
      </w:pPr>
      <w:r>
        <w:t xml:space="preserve">The primary duty of any Professor remains education. However, in Israel Tel Aviv, pedagogy has evolved to meet the demands of a highly competitive job market. Professors are increasingly required to integrate critical thinking, entrepreneurial mindset development, and technological literacy into their curricula. The student body in Tel Aviv is diverse, comprising local residents and international scholars attracted by the city’s academic reputation. Consequently, Professors must employ inclusive teaching strategies that respect this diversity while maintaining high intellectual standards.</w:t>
      </w:r>
    </w:p>
    <w:bookmarkEnd w:id="22"/>
    <w:bookmarkStart w:id="23" w:name="research-and-innovation"/>
    <w:p>
      <w:pPr>
        <w:pStyle w:val="Heading3"/>
      </w:pPr>
      <w:r>
        <w:t xml:space="preserve">3.2 Research and Innovation</w:t>
      </w:r>
    </w:p>
    <w:p>
      <w:pPr>
        <w:pStyle w:val="FirstParagraph"/>
      </w:pPr>
      <w:r>
        <w:t xml:space="preserve">The research output of Professors in Israel Tel Aviv is globally recognized, particularly in fields such as cybersecurity, artificial intelligence, biomedical engineering, and social sciences. The proximity to the vibrant tech sector allows Professors to secure substantial funding for applied research. Unlike purely theoretical researchers elsewhere, the Professor in Israel Tel Aviv often finds their work translated into real-world applications through incubators and university spin-offs. This seamless integration of academia and industry is a hallmark of the local academic culture.</w:t>
      </w:r>
    </w:p>
    <w:bookmarkEnd w:id="23"/>
    <w:bookmarkStart w:id="24" w:name="societal-engagement"/>
    <w:p>
      <w:pPr>
        <w:pStyle w:val="Heading3"/>
      </w:pPr>
      <w:r>
        <w:t xml:space="preserve">3.3 Societal Engagement</w:t>
      </w:r>
    </w:p>
    <w:p>
      <w:pPr>
        <w:pStyle w:val="FirstParagraph"/>
      </w:pPr>
      <w:r>
        <w:t xml:space="preserve">Beyond campus walls, the Professor in Israel Tel Aviv plays a crucial role in public discourse. Given the complex social and political landscape of Israel, academics are often called upon to provide evidence-based analysis on issues ranging from urban planning to national security. Professors frequently engage with government bodies, non-governmental organizations, and international forums. This engagement reinforces the university’s role as a cornerstone of democratic society and intellectual leadership.</w:t>
      </w:r>
    </w:p>
    <w:bookmarkEnd w:id="24"/>
    <w:bookmarkEnd w:id="25"/>
    <w:bookmarkStart w:id="26" w:name="Xa458a205224863afa5b2572518f32a68169248e"/>
    <w:p>
      <w:pPr>
        <w:pStyle w:val="Heading2"/>
      </w:pPr>
      <w:r>
        <w:t xml:space="preserve">4. Challenges Facing Professors in Israel Tel Aviv</w:t>
      </w:r>
    </w:p>
    <w:p>
      <w:pPr>
        <w:pStyle w:val="FirstParagraph"/>
      </w:pPr>
      <w:r>
        <w:t xml:space="preserve">Despite its successes, the academic environment in Israel Tel Aviv presents significant challenges for Professors. One major issue is the intense pressure to publish and secure external funding, which can sometimes overshadow teaching responsibilities or long-term collaborative projects. The "publish or perish" culture, global in nature, is particularly acute in competitive fields where Israel Tel Aviv excels.</w:t>
      </w:r>
    </w:p>
    <w:p>
      <w:pPr>
        <w:pStyle w:val="BodyText"/>
      </w:pPr>
      <w:r>
        <w:t xml:space="preserve">Furthermore, the geopolitical situation impacts academic freedom and international collaboration. Professors must navigate complex diplomatic landscapes when engaging with foreign institutions. Security concerns also occasionally disrupt daily academic life, requiring flexibility and resilience from both faculty and students. Additionally, there is an ongoing debate regarding the balance between commercial interests and pure academic inquiry. As Universities in Israel Tel Aviv become more intertwined with corporate entities, Professors must carefully manage potential conflicts of interest to preserve the integrity of their work.</w:t>
      </w:r>
    </w:p>
    <w:bookmarkEnd w:id="26"/>
    <w:bookmarkStart w:id="27" w:name="Xc6377e5126f49ade42eb317be6c846af68d5a9e"/>
    <w:p>
      <w:pPr>
        <w:pStyle w:val="Heading2"/>
      </w:pPr>
      <w:r>
        <w:t xml:space="preserve">5. The Future Trajectory: Digital Transformation and Global Connectivity</w:t>
      </w:r>
    </w:p>
    <w:p>
      <w:pPr>
        <w:pStyle w:val="FirstParagraph"/>
      </w:pPr>
      <w:r>
        <w:t xml:space="preserve">Looking ahead, the role of the Professor in Israel Tel Aviv will likely be further shaped by digital transformation. The rise of online learning platforms and virtual collaboration tools has expanded the reach of academic knowledge. Professors are now expected to be digitally proficient not only in delivering content but also in utilizing data analytics to enhance student outcomes.</w:t>
      </w:r>
    </w:p>
    <w:p>
      <w:pPr>
        <w:pStyle w:val="BodyText"/>
      </w:pPr>
      <w:r>
        <w:t xml:space="preserve">Moreover, as Israel Tel Aviv continues to position itself as a global innovation hub, the international profile of its Professors will grow. This offers opportunities for cross-cultural exchange and joint research initiatives. However, it also requires a greater emphasis on soft skills, such as communication across cultural boundaries and adaptability in diverse teams. The future Professor must be a global citizen who can leverage local resources to address worldwide challenges.</w:t>
      </w:r>
    </w:p>
    <w:bookmarkEnd w:id="27"/>
    <w:bookmarkStart w:id="28" w:name="conclusion"/>
    <w:p>
      <w:pPr>
        <w:pStyle w:val="Heading2"/>
      </w:pPr>
      <w:r>
        <w:t xml:space="preserve">6. Conclusion</w:t>
      </w:r>
    </w:p>
    <w:p>
      <w:pPr>
        <w:pStyle w:val="FirstParagraph"/>
      </w:pPr>
      <w:r>
        <w:t xml:space="preserve">In conclusion, the Professor in Israel Tel Aviv occupies a unique and dynamic position within the global academic community. Far removed from the traditional stereotype of the isolated scholar, these academics are deeply embedded in the social, economic, and technological fabric of their city. Through their dedication to teaching, groundbreaking research, and active societal engagement they contribute significantly to both local development and global knowledge.</w:t>
      </w:r>
    </w:p>
    <w:p>
      <w:pPr>
        <w:pStyle w:val="BodyText"/>
      </w:pPr>
      <w:r>
        <w:t xml:space="preserve">As Israel Tel Aviv continues to evolve as a center for innovation and culture, the demands on its Professors will only increase. Supporting these professionals through adequate resources, fair evaluation metrics, and recognition of their diverse contributions is essential for sustaining the region’s academic excellence. The story of the Professor in Israel Tel Aviv is ultimately one of adaptation and resilience, reflecting broader trends in modern higher education while remaining distinctly rooted in the local context.</w:t>
      </w:r>
    </w:p>
    <w:bookmarkEnd w:id="28"/>
    <w:bookmarkStart w:id="29" w:name="references"/>
    <w:p>
      <w:pPr>
        <w:pStyle w:val="Heading2"/>
      </w:pPr>
      <w:r>
        <w:t xml:space="preserve">7. References</w:t>
      </w:r>
    </w:p>
    <w:p>
      <w:pPr>
        <w:pStyle w:val="FirstParagraph"/>
      </w:pPr>
      <w:r>
        <w:rPr>
          <w:iCs/>
          <w:i/>
        </w:rPr>
        <w:t xml:space="preserve">(Note: The following references are illustrative for this conference paper format)</w:t>
      </w:r>
    </w:p>
    <w:p>
      <w:pPr>
        <w:numPr>
          <w:ilvl w:val="0"/>
          <w:numId w:val="1001"/>
        </w:numPr>
        <w:pStyle w:val="Compact"/>
      </w:pPr>
      <w:r>
        <w:t xml:space="preserve">Bergman, S. (2018). *The Israeli University Model: Between Tradition and Innovation*. Jerusalem Academic Press.</w:t>
      </w:r>
    </w:p>
    <w:p>
      <w:pPr>
        <w:numPr>
          <w:ilvl w:val="0"/>
          <w:numId w:val="1001"/>
        </w:numPr>
        <w:pStyle w:val="Compact"/>
      </w:pPr>
      <w:r>
        <w:t xml:space="preserve">Cohen, A., &amp; Levi, R. (2021). "Industry-Academia Linkages in Tel Aviv’s Startup Ecosystem." *Journal of Higher Education Policy*, 45(3), 112-130.</w:t>
      </w:r>
    </w:p>
    <w:p>
      <w:pPr>
        <w:numPr>
          <w:ilvl w:val="0"/>
          <w:numId w:val="1001"/>
        </w:numPr>
        <w:pStyle w:val="Compact"/>
      </w:pPr>
      <w:r>
        <w:t xml:space="preserve">Davis, M. (2019). *Social Responsibility and the Modern Professor*. Global Academic Review.</w:t>
      </w:r>
    </w:p>
    <w:p>
      <w:pPr>
        <w:numPr>
          <w:ilvl w:val="0"/>
          <w:numId w:val="1001"/>
        </w:numPr>
        <w:pStyle w:val="Compact"/>
      </w:pPr>
      <w:r>
        <w:t xml:space="preserve">Tel Aviv University Annual Report. (2023). *Strategic Vision and Research Output*. TAU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the Academic Landscape of Israel Tel Aviv</dc:title>
  <dc:creator/>
  <dc:language>en</dc:language>
  <cp:keywords/>
  <dcterms:created xsi:type="dcterms:W3CDTF">2026-07-29T14:49:44Z</dcterms:created>
  <dcterms:modified xsi:type="dcterms:W3CDTF">2026-07-29T14:49:44Z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