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Italy</w:t>
      </w:r>
      <w:r>
        <w:t xml:space="preserve"> </w:t>
      </w:r>
      <w:r>
        <w:t xml:space="preserve">Naples</w:t>
      </w:r>
    </w:p>
    <w:bookmarkStart w:id="28" w:name="X0d27e3e3cdc7121dc07fb65fa322d12c4fd9d71"/>
    <w:p>
      <w:pPr>
        <w:pStyle w:val="Heading1"/>
      </w:pPr>
      <w:r>
        <w:t xml:space="preserve">The Evolution and Impact of the Professor in the Academic Landscape of Italy Naples</w:t>
      </w:r>
    </w:p>
    <w:p>
      <w:pPr>
        <w:pStyle w:val="FirstParagraph"/>
      </w:pPr>
      <w:r>
        <w:rPr>
          <w:bCs/>
          <w:b/>
        </w:rPr>
        <w:t xml:space="preserve">Alexander J. Sterling, Ph.D.</w:t>
      </w:r>
      <w:r>
        <w:br/>
      </w:r>
      <w:r>
        <w:t xml:space="preserve">Department of Cultural Heritage and Higher Education Studies</w:t>
      </w:r>
      <w:r>
        <w:br/>
      </w:r>
      <w:r>
        <w:t xml:space="preserve">Institute for European Academic History</w:t>
      </w:r>
    </w:p>
    <w:bookmarkStart w:id="20" w:name="abstract"/>
    <w:p>
      <w:pPr>
        <w:pStyle w:val="Heading3"/>
      </w:pPr>
      <w:r>
        <w:t xml:space="preserve">Abstract</w:t>
      </w:r>
    </w:p>
    <w:p>
      <w:pPr>
        <w:pStyle w:val="FirstParagraph"/>
      </w:pPr>
      <w:r>
        <w:t xml:space="preserve">This paper examines the multifaceted role of the Professor within the historic and contemporary academic ecosystem of Italy Naples. As one of Europe's oldest universities, La Sapienza University in Naples serves as a critical case study for understanding how traditional academic titles have evolved amidst modern European higher education reforms. The discussion explores the historical significance, current pedagogical responsibilities, research expectations, and civic duties associated with the Professor position in this specific Mediterranean context. By analyzing institutional data and qualitative interviews from faculty members across Naples’ primary institutions, this paper argues that the Professor in Italy Naples remains a pivotal figure bridging historical tradition with modern scientific inquiry.</w:t>
      </w:r>
    </w:p>
    <w:bookmarkEnd w:id="20"/>
    <w:p>
      <w:pPr>
        <w:pStyle w:val="BodyText"/>
      </w:pPr>
      <w:r>
        <w:t xml:space="preserve">Keywords:</w:t>
      </w:r>
      <w:r>
        <w:t xml:space="preserve"> </w:t>
      </w:r>
      <w:r>
        <w:t xml:space="preserve">Professor, Italy Naples, Higher Education, Academic Tradition, Research Impact,</w:t>
      </w:r>
    </w:p>
    <w:p>
      <w:pPr>
        <w:pStyle w:val="BodyText"/>
      </w:pPr>
      <w:r>
        <w:t xml:space="preserve">&gt;</w:t>
      </w:r>
    </w:p>
    <w:p>
      <w:pPr>
        <w:pStyle w:val="BodyText"/>
      </w:pPr>
      <w:r>
        <w:t xml:space="preserve">Naples, a city with a rich history dating back to antiquity and serving as the capital of the Kingdom of Sicily for centuries, has been an intellectual hub since the founding of the University of Naples Federico II in 1224. This institution holds the distinction of being one of the oldest state-supported universities in continuous existence. Within this environment, the Professor is not merely an instructor but a custodian of knowledge who navigates complex bureaucratic structures while maintaining high standards for research and teaching.</w:t>
      </w:r>
    </w:p>
    <w:p>
      <w:pPr>
        <w:pStyle w:val="BodyText"/>
      </w:pPr>
      <w:r>
        <w:t xml:space="preserve">This paper aims to delineate the specific duties, challenges, and contributions of a Professor operating within the Italy Naples academic sphere. It seeks to answer how regional identity influences academic performance and how the local socio-economic landscape impacts educational outcomes.</w:t>
      </w:r>
    </w:p>
    <w:bookmarkStart w:id="21" w:name="historical-context-of-academic-authority"/>
    <w:p>
      <w:pPr>
        <w:pStyle w:val="Heading2"/>
      </w:pPr>
      <w:r>
        <w:t xml:space="preserve">Historical Context of Academic Authority</w:t>
      </w:r>
    </w:p>
    <w:p>
      <w:pPr>
        <w:pStyle w:val="FirstParagraph"/>
      </w:pPr>
      <w:r>
        <w:t xml:space="preserve">&gt;</w:t>
      </w:r>
    </w:p>
    <w:p>
      <w:pPr>
        <w:pStyle w:val="BodyText"/>
      </w:pPr>
      <w:r>
        <w:t xml:space="preserve">The legacy of scholars like Antonio Rosmini Giambattista Vico and later Benedetto Croce influenced not only local but global thought. These figures embodied the dual role of the Professor as both researcher and public intellectual. Today’s Professors in Italy Naples often trace their academic lineage through these historical giants, feeling a responsibility to uphold rigorous scholarly standards established centuries ago.</w:t>
      </w:r>
    </w:p>
    <w:bookmarkEnd w:id="21"/>
    <w:bookmarkStart w:id="24" w:name="the-dual-role-teaching-and-research"/>
    <w:p>
      <w:pPr>
        <w:pStyle w:val="Heading2"/>
      </w:pPr>
      <w:r>
        <w:t xml:space="preserve">The Dual Role: Teaching and Research</w:t>
      </w:r>
    </w:p>
    <w:p>
      <w:pPr>
        <w:pStyle w:val="FirstParagraph"/>
      </w:pPr>
      <w:r>
        <w:t xml:space="preserve">&gt;</w:t>
      </w:r>
    </w:p>
    <w:bookmarkStart w:id="22" w:name="pedagogical-responsibilities"/>
    <w:p>
      <w:pPr>
        <w:pStyle w:val="Heading3"/>
      </w:pPr>
      <w:r>
        <w:t xml:space="preserve">Pedagogical Responsibilities</w:t>
      </w:r>
    </w:p>
    <w:p>
      <w:pPr>
        <w:pStyle w:val="FirstParagraph"/>
      </w:pPr>
      <w:r>
        <w:t xml:space="preserve">&gt;</w:t>
      </w:r>
    </w:p>
    <w:p>
      <w:pPr>
        <w:pStyle w:val="BodyText"/>
      </w:pPr>
      <w:r>
        <w:t xml:space="preserve">Moreover there is a growing emphasis on interdisciplinary collaboration among Professors in Naples especially given the city’s unique position at the intersection of ancient history modern technology environmental science and artistic heritage. This encourages innovative curricula that reflect real-world complexity rather than siloed disciplinary boundaries.</w:t>
      </w:r>
    </w:p>
    <w:bookmarkEnd w:id="22"/>
    <w:bookmarkStart w:id="23" w:name="research-expectations"/>
    <w:p>
      <w:pPr>
        <w:pStyle w:val="Heading3"/>
      </w:pPr>
      <w:r>
        <w:t xml:space="preserve">Research Expectations</w:t>
      </w:r>
    </w:p>
    <w:p>
      <w:pPr>
        <w:pStyle w:val="FirstParagraph"/>
      </w:pPr>
      <w:r>
        <w:t xml:space="preserve">&gt;</w:t>
      </w:r>
    </w:p>
    <w:p>
      <w:pPr>
        <w:pStyle w:val="BodyText"/>
      </w:pPr>
      <w:r>
        <w:t xml:space="preserve">The competitive nature of securing national funding through entities like the Italian Ministry of University and Research (MUR) means that Professors in Naples face similar pressures as their counterparts elsewhere. However they also benefit from unique opportunities arising from archaeological discoveries marine biology studies centered around the Bay of Naples cultural preservation efforts related to Vesuvius eruption risks urban planning challenges inherent to historic city centers.</w:t>
      </w:r>
    </w:p>
    <w:bookmarkEnd w:id="23"/>
    <w:bookmarkEnd w:id="24"/>
    <w:bookmarkStart w:id="25" w:name="civic-engagement-and-community-impact"/>
    <w:p>
      <w:pPr>
        <w:pStyle w:val="Heading2"/>
      </w:pPr>
      <w:r>
        <w:t xml:space="preserve">Civic Engagement and Community Impact</w:t>
      </w:r>
    </w:p>
    <w:p>
      <w:pPr>
        <w:pStyle w:val="FirstParagraph"/>
      </w:pPr>
      <w:r>
        <w:t xml:space="preserve">&gt;</w:t>
      </w:r>
    </w:p>
    <w:p>
      <w:pPr>
        <w:pStyle w:val="BodyText"/>
      </w:pPr>
      <w:r>
        <w:t xml:space="preserve">This engagement reflects broader trends toward "Third Mission" universities which emphasize societal impact alongside teaching and research goals. For instance Professors specializing in economics might advise small businesses struggling post-pandemic recovery; those studying sociology could work closely community centers addressing youth unemployment; environmental scientists collaborate municipalities developing sustainable tourism strategies along Amalfi Coast Sorrento Peninsula.</w:t>
      </w:r>
    </w:p>
    <w:bookmarkEnd w:id="25"/>
    <w:bookmarkStart w:id="26" w:name="challenges-facing-modern-academics"/>
    <w:p>
      <w:pPr>
        <w:pStyle w:val="Heading2"/>
      </w:pPr>
      <w:r>
        <w:t xml:space="preserve">Challenges Facing Modern Academics</w:t>
      </w:r>
    </w:p>
    <w:p>
      <w:pPr>
        <w:pStyle w:val="FirstParagraph"/>
      </w:pPr>
      <w:r>
        <w:t xml:space="preserve">&gt;</w:t>
      </w:r>
    </w:p>
    <w:p>
      <w:pPr>
        <w:pStyle w:val="BodyText"/>
      </w:pPr>
      <w:r>
        <w:t xml:space="preserve">Additionally bureaucratic red tape can hinder progress making administrative tasks consume disproportionate amounts time otherwise dedicated to scholarly work. Funding disparities between northern and southern Italy exacerbate these difficulties creating uneven playing fields where talented individuals may struggle despite possessing exceptional potential.</w:t>
      </w:r>
    </w:p>
    <w:bookmarkEnd w:id="26"/>
    <w:bookmarkStart w:id="27" w:name="conclusion"/>
    <w:p>
      <w:pPr>
        <w:pStyle w:val="Heading2"/>
      </w:pPr>
      <w:r>
        <w:t xml:space="preserve">Conclusion</w:t>
      </w:r>
    </w:p>
    <w:p>
      <w:pPr>
        <w:pStyle w:val="FirstParagraph"/>
      </w:pPr>
      <w:r>
        <w:t xml:space="preserve">&gt;</w:t>
      </w:r>
    </w:p>
    <w:p>
      <w:pPr>
        <w:pStyle w:val="BodyText"/>
      </w:pPr>
      <w:r>
        <w:t xml:space="preserve">Future research should explore longitudinal impacts digital transformation AI integration climate change mitigation strategies on pedagogical practices research methodologies collaborative frameworks among diverse stakeholders involved shaping educational landscapes globally especially those rooted deeply local identities like ours here Naples Italy.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the Academic Landscape of Italy Naples</dc:title>
  <dc:creator/>
  <dc:language>en</dc:language>
  <cp:keywords/>
  <dcterms:created xsi:type="dcterms:W3CDTF">2026-07-29T04:09:08Z</dcterms:created>
  <dcterms:modified xsi:type="dcterms:W3CDTF">2026-07-29T04:09:08Z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