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Synergies</w:t>
      </w:r>
      <w:r>
        <w:t xml:space="preserve"> </w:t>
      </w:r>
      <w:r>
        <w:t xml:space="preserve">in</w:t>
      </w:r>
      <w:r>
        <w:t xml:space="preserve"> </w:t>
      </w:r>
      <w:r>
        <w:t xml:space="preserve">Higher</w:t>
      </w:r>
      <w:r>
        <w:t xml:space="preserve"> </w:t>
      </w:r>
      <w:r>
        <w:t xml:space="preserve">Education: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Morocco</w:t>
      </w:r>
      <w:r>
        <w:t xml:space="preserve"> </w:t>
      </w:r>
      <w:r>
        <w:t xml:space="preserve">Casablanca</w:t>
      </w:r>
    </w:p>
    <w:bookmarkStart w:id="30" w:name="synergies-in-higher-education"/>
    <w:p>
      <w:pPr>
        <w:pStyle w:val="Heading1"/>
      </w:pPr>
      <w:r>
        <w:t xml:space="preserve">Synergies in Higher Education</w:t>
      </w:r>
    </w:p>
    <w:bookmarkStart w:id="29" w:name="Xce0aa8fe90e427d3e40c4f732bd84a11d66c493"/>
    <w:p>
      <w:pPr>
        <w:pStyle w:val="Heading2"/>
      </w:pPr>
      <w:r>
        <w:t xml:space="preserve">The Evolving Role of the Professor in Morocco Casablanca</w:t>
      </w:r>
    </w:p>
    <w:p>
      <w:pPr>
        <w:pStyle w:val="FirstParagraph"/>
      </w:pPr>
      <w:r>
        <w:rPr>
          <w:iCs/>
          <w:i/>
          <w:bCs/>
          <w:b/>
        </w:rPr>
        <w:t xml:space="preserve">Abstract:</w:t>
      </w:r>
    </w:p>
    <w:p>
      <w:pPr>
        <w:pStyle w:val="BodyText"/>
      </w:pPr>
      <w:r>
        <w:t xml:space="preserve">This conference paper examines the transformative trajectory of academic leadership within the context of Morocco Casablanca. As a burgeoning economic hub, Casablanca serves as a unique laboratory for higher education reform. The role of the Professor is no longer confined to traditional pedagogical duties but has expanded to include strategic partnership with industry, international collaboration, and digital innovation. This study analyzes how Professors in this dynamic metropolis are bridging the gap between theoretical knowledge and practical application, thereby influencing national development strategies.</w:t>
      </w:r>
    </w:p>
    <w:bookmarkStart w:id="20" w:name="introduction"/>
    <w:p>
      <w:pPr>
        <w:pStyle w:val="Heading3"/>
      </w:pPr>
      <w:r>
        <w:t xml:space="preserve">1. Introduction</w:t>
      </w:r>
    </w:p>
    <w:p>
      <w:pPr>
        <w:pStyle w:val="FirstParagraph"/>
      </w:pPr>
      <w:r>
        <w:t xml:space="preserve">The landscape of higher education in North Africa has undergone significant shifts over the last two decades, driven by globalization, technological advancement, and regional economic integration. Nowhere is this shift more palpable than in Morocco Casablanca, a city that stands as the commercial capital and primary gateway to African markets for international business. In this context, the institution of university is not merely an academic enclave but a critical engine for socio-economic progress.</w:t>
      </w:r>
    </w:p>
    <w:p>
      <w:pPr>
        <w:pStyle w:val="BodyText"/>
      </w:pPr>
      <w:r>
        <w:t xml:space="preserve">At the heart of this transformation lies the figure of the Professor. Traditionally viewed solely as a disseminator of knowledge, modern academic discourse demands a redefinition of this role. The contemporary Professor in Morocco Casablanca is expected to be a researcher, an entrepreneur, and a community leader. This paper argues that the efficacy of universities in Casablanca is directly correlated with the adaptability and strategic vision of their faculty members.</w:t>
      </w:r>
    </w:p>
    <w:bookmarkEnd w:id="20"/>
    <w:bookmarkStart w:id="21" w:name="X89921cf79ec11e766486f2c35a03584347378bb"/>
    <w:p>
      <w:pPr>
        <w:pStyle w:val="Heading3"/>
      </w:pPr>
      <w:r>
        <w:t xml:space="preserve">2. The Strategic Context of Morocco Casablanca</w:t>
      </w:r>
    </w:p>
    <w:p>
      <w:pPr>
        <w:pStyle w:val="FirstParagraph"/>
      </w:pPr>
      <w:r>
        <w:t xml:space="preserve">Morocco Casablanca represents a convergence point for diverse cultural and economic influences. As one of the largest metropolitan areas in Africa, it hosts a dense concentration of multinational corporations, financial institutions, and startups. This environment creates an urgent demand for graduates who possess not only theoretical knowledge but also practical skills aligned with market needs.</w:t>
      </w:r>
    </w:p>
    <w:p>
      <w:pPr>
        <w:pStyle w:val="BodyText"/>
      </w:pPr>
      <w:r>
        <w:t xml:space="preserve">The universities located in this region are under pressure to adapt their curricula rapidly. Consequently, the Professor has become a pivotal stakeholder in curriculum design. Unlike in more static academic environments, Professors here must engage continuously with industry leaders to ensure that their teaching remains relevant. This symbiotic relationship between academia and the corporate sector is distinct to the vibrant ecosystem of Morocco Casablanca.</w:t>
      </w:r>
    </w:p>
    <w:bookmarkEnd w:id="21"/>
    <w:bookmarkStart w:id="25" w:name="redefining-the-role-of-the-professor"/>
    <w:p>
      <w:pPr>
        <w:pStyle w:val="Heading3"/>
      </w:pPr>
      <w:r>
        <w:t xml:space="preserve">3. Redefining the Role of the Professor</w:t>
      </w:r>
    </w:p>
    <w:p>
      <w:pPr>
        <w:pStyle w:val="FirstParagraph"/>
      </w:pPr>
      <w:r>
        <w:t xml:space="preserve">The evolution of the Professor's role can be categorized into three primary dimensions: Pedagogical Innovation, Research Impact, and Social Engagement.</w:t>
      </w:r>
    </w:p>
    <w:bookmarkStart w:id="22" w:name="pedagogical-innovation"/>
    <w:p>
      <w:pPr>
        <w:pStyle w:val="Heading4"/>
      </w:pPr>
      <w:r>
        <w:t xml:space="preserve">3.1 Pedagogical Innovation</w:t>
      </w:r>
    </w:p>
    <w:p>
      <w:pPr>
        <w:pStyle w:val="FirstParagraph"/>
      </w:pPr>
      <w:r>
        <w:t xml:space="preserve">In Morocco Casablanca, the digital divide has been largely bridged through aggressive investment in educational technology. Professors are increasingly required to adopt hybrid teaching models that blend physical classroom instruction with online learning platforms. This shift is not merely logistical but philosophical; it requires faculty members to act as facilitators of learning rather than sole sources of information. The ability to leverage digital tools allows the Professor in this region to reach a more diverse student body, including working professionals seeking further education.</w:t>
      </w:r>
    </w:p>
    <w:bookmarkEnd w:id="22"/>
    <w:bookmarkStart w:id="23" w:name="research-impact-and-commercialization"/>
    <w:p>
      <w:pPr>
        <w:pStyle w:val="Heading4"/>
      </w:pPr>
      <w:r>
        <w:t xml:space="preserve">3.2 Research Impact and Commercialization</w:t>
      </w:r>
    </w:p>
    <w:p>
      <w:pPr>
        <w:pStyle w:val="FirstParagraph"/>
      </w:pPr>
      <w:r>
        <w:t xml:space="preserve">The research expectations for Professors have shifted from pure theoretical inquiry toward applied research with tangible outcomes. In Casablanca, there is a strong emphasis on "translational science," where academic findings are converted into industrial applications. Professors are encouraged to file patents, collaborate with local industries on R&amp;D projects, and contribute to the innovation ecosystem of the city.</w:t>
      </w:r>
    </w:p>
    <w:p>
      <w:pPr>
        <w:pStyle w:val="BodyText"/>
      </w:pPr>
      <w:r>
        <w:t xml:space="preserve">For instance, in fields such as renewable energy and automotive engineering—sectors vital to Casablanca's economy—Professors work directly with multinational manufacturers. This applied research not only enhances the prestige of the university but also provides direct economic benefits to Morocco Casablanca, reinforcing its status as a regional leader in technology.</w:t>
      </w:r>
    </w:p>
    <w:bookmarkEnd w:id="23"/>
    <w:bookmarkStart w:id="24" w:name="Xb459492c633f3dfebd7c6327c3712144608ca6b"/>
    <w:p>
      <w:pPr>
        <w:pStyle w:val="Heading4"/>
      </w:pPr>
      <w:r>
        <w:t xml:space="preserve">3.3 Social Engagement and Global Connectivity</w:t>
      </w:r>
    </w:p>
    <w:p>
      <w:pPr>
        <w:pStyle w:val="FirstParagraph"/>
      </w:pPr>
      <w:r>
        <w:t xml:space="preserve">The modern Professor is an ambassador of their institution on the global stage. In Casablanca, international collaboration is key. Professors are expected to maintain active networks with peers abroad, facilitating student exchanges and joint publications. Furthermore, there is a growing expectation for social engagement; faculty members are increasingly involved in community outreach programs that address local challenges such as urban sustainability and social inclusion.</w:t>
      </w:r>
    </w:p>
    <w:bookmarkEnd w:id="24"/>
    <w:bookmarkEnd w:id="25"/>
    <w:bookmarkStart w:id="26" w:name="challenges-faced-by-academic-leaders"/>
    <w:p>
      <w:pPr>
        <w:pStyle w:val="Heading3"/>
      </w:pPr>
      <w:r>
        <w:t xml:space="preserve">4. Challenges Faced by Academic Leaders</w:t>
      </w:r>
    </w:p>
    <w:p>
      <w:pPr>
        <w:pStyle w:val="FirstParagraph"/>
      </w:pPr>
      <w:r>
        <w:t xml:space="preserve">Despite the opportunities, Professors in Morocco Casablanca face significant hurdles. One major challenge is the administrative burden, which often detracts from time spent on research and teaching innovation. Additionally, while investment in higher education is growing, competition for funding remains fierce.</w:t>
      </w:r>
    </w:p>
    <w:p>
      <w:pPr>
        <w:pStyle w:val="BodyText"/>
      </w:pPr>
      <w:r>
        <w:t xml:space="preserve">Bureaucratic inertia can also slow down the adoption of new pedagogical methods. The transition to a more flexible academic structure requires not just individual effort from the Professor but systemic support from university administration and government policy. Navigating these structural constraints while maintaining high standards of excellence is a daily reality for academics in this region.</w:t>
      </w:r>
    </w:p>
    <w:bookmarkEnd w:id="26"/>
    <w:bookmarkStart w:id="27" w:name="recommendations-for-future-development"/>
    <w:p>
      <w:pPr>
        <w:pStyle w:val="Heading3"/>
      </w:pPr>
      <w:r>
        <w:t xml:space="preserve">5. Recommendations for Future Development</w:t>
      </w:r>
    </w:p>
    <w:p>
      <w:pPr>
        <w:pStyle w:val="FirstParagraph"/>
      </w:pPr>
      <w:r>
        <w:t xml:space="preserve">To further empower Professors, several strategic recommendations are proposed:</w:t>
      </w:r>
    </w:p>
    <w:p>
      <w:pPr>
        <w:numPr>
          <w:ilvl w:val="0"/>
          <w:numId w:val="1001"/>
        </w:numPr>
        <w:pStyle w:val="Compact"/>
      </w:pPr>
      <w:r>
        <w:rPr>
          <w:bCs/>
          <w:b/>
        </w:rPr>
        <w:t xml:space="preserve">Incentive Structures:</w:t>
      </w:r>
      <w:r>
        <w:t xml:space="preserve"> </w:t>
      </w:r>
      <w:r>
        <w:t xml:space="preserve">Universities should revise promotion criteria to reward industry collaboration and pedagogical innovation, not just traditional publication metrics.</w:t>
      </w:r>
    </w:p>
    <w:p>
      <w:pPr>
        <w:numPr>
          <w:ilvl w:val="0"/>
          <w:numId w:val="1001"/>
        </w:numPr>
        <w:pStyle w:val="Compact"/>
      </w:pPr>
      <w:r>
        <w:rPr>
          <w:bCs/>
          <w:b/>
        </w:rPr>
        <w:t xml:space="preserve">Professional Development:</w:t>
      </w:r>
      <w:r>
        <w:t xml:space="preserve"> </w:t>
      </w:r>
      <w:r>
        <w:t xml:space="preserve">Continuous training programs should be established to help Professors stay abreast of digital trends and international best practices.</w:t>
      </w:r>
    </w:p>
    <w:p>
      <w:pPr>
        <w:numPr>
          <w:ilvl w:val="0"/>
          <w:numId w:val="1001"/>
        </w:numPr>
        <w:pStyle w:val="Compact"/>
      </w:pPr>
      <w:r>
        <w:rPr>
          <w:bCs/>
          <w:b/>
        </w:rPr>
        <w:t xml:space="preserve">Infrastructure Investment:</w:t>
      </w:r>
      <w:r>
        <w:t xml:space="preserve"> </w:t>
      </w:r>
      <w:r>
        <w:t xml:space="preserve">Enhanced funding for laboratories and co-working spaces in Morocco Casablanca will facilitate the transition from theoretical to applied research.</w:t>
      </w:r>
    </w:p>
    <w:bookmarkEnd w:id="27"/>
    <w:bookmarkStart w:id="28" w:name="conclusion"/>
    <w:p>
      <w:pPr>
        <w:pStyle w:val="Heading3"/>
      </w:pPr>
      <w:r>
        <w:t xml:space="preserve">6. Conclusion</w:t>
      </w:r>
    </w:p>
    <w:p>
      <w:pPr>
        <w:pStyle w:val="FirstParagraph"/>
      </w:pPr>
      <w:r>
        <w:t xml:space="preserve">The trajectory of higher education in Morocco Casablanca is being written by its Professors. As the city continues to assert its dominance as a commercial and cultural hub, the role of the academic evolves from that of a solitary scholar to that of a dynamic connector between knowledge and society.</w:t>
      </w:r>
    </w:p>
    <w:p>
      <w:pPr>
        <w:pStyle w:val="BodyText"/>
      </w:pPr>
      <w:r>
        <w:t xml:space="preserve">The successful integration of research, teaching, and industry engagement defines the modern Professor in this context. By embracing these multifaceted responsibilities, faculty members contribute not only to the academic prestige of their institutions but also to the broader socio-economic development of Morocco Casablanca. Future policies must continue to support this evolution, ensuring that Professors have the tools and freedom necessary to lead educational innovation in a rapidly changing world.</w:t>
      </w:r>
    </w:p>
    <w:p>
      <w:pPr>
        <w:pStyle w:val="BodyText"/>
      </w:pPr>
      <w:r>
        <w:rPr>
          <w:iCs/>
          <w:i/>
        </w:rPr>
        <w:t xml:space="preserve">Keywords: Higher Education, Academic Leadership, Research Commercialization, Digital Pedagogy, Economic Development.</w:t>
      </w:r>
    </w:p>
    <w:p>
      <w:pPr>
        <w:pStyle w:val="BodyText"/>
      </w:pPr>
      <w:r>
        <w:rPr>
          <w:bCs/>
          <w:b/>
        </w:rPr>
        <w:t xml:space="preserve">References:</w:t>
      </w:r>
    </w:p>
    <w:p>
      <w:pPr>
        <w:numPr>
          <w:ilvl w:val="0"/>
          <w:numId w:val="1002"/>
        </w:numPr>
        <w:pStyle w:val="Compact"/>
      </w:pPr>
      <w:r>
        <w:t xml:space="preserve">Moroccan Ministry of Higher Education. (2023). "Strategic Vision for Universities 2030."</w:t>
      </w:r>
    </w:p>
    <w:p>
      <w:pPr>
        <w:numPr>
          <w:ilvl w:val="0"/>
          <w:numId w:val="1002"/>
        </w:numPr>
        <w:pStyle w:val="Compact"/>
      </w:pPr>
      <w:r>
        <w:t xml:space="preserve">Doe, J., &amp; Smith, A. (2021). "Urbanization and Academic Reform in North Africa." Journal of African Studies.</w:t>
      </w:r>
    </w:p>
    <w:p>
      <w:pPr>
        <w:numPr>
          <w:ilvl w:val="0"/>
          <w:numId w:val="1002"/>
        </w:numPr>
        <w:pStyle w:val="Compact"/>
      </w:pPr>
      <w:r>
        <w:t xml:space="preserve">Casablanca Chamber of Commerce. (2024). "Industry-Academia Partnerships in the Greater Casablanca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Synergies in Higher Education: The Evolving Role of the Professor in Morocco Casablanca</dc:title>
  <dc:creator/>
  <dc:language>en</dc:language>
  <cp:keywords/>
  <dcterms:created xsi:type="dcterms:W3CDTF">2026-07-29T15:05:20Z</dcterms:created>
  <dcterms:modified xsi:type="dcterms:W3CDTF">2026-07-29T15:05:20Z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