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and</w:t>
      </w:r>
      <w:r>
        <w:t xml:space="preserve"> </w:t>
      </w:r>
      <w:r>
        <w:t xml:space="preserve">Social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Nepal</w:t>
      </w:r>
      <w:r>
        <w:t xml:space="preserve"> </w:t>
      </w:r>
      <w:r>
        <w:t xml:space="preserve">Kathmandu</w:t>
      </w:r>
    </w:p>
    <w:p>
      <w:pPr>
        <w:pStyle w:val="FirstParagraph"/>
      </w:pPr>
      <w:r>
        <w:t xml:space="preserve">International Conference on South Asian Development Studies</w:t>
      </w:r>
    </w:p>
    <w:p>
      <w:pPr>
        <w:pStyle w:val="BodyText"/>
      </w:pPr>
      <w:r>
        <w:rPr>
          <w:bCs/>
          <w:b/>
        </w:rPr>
        <w:t xml:space="preserve">Symposium Theme:</w:t>
      </w:r>
      <w:r>
        <w:t xml:space="preserve"> </w:t>
      </w:r>
      <w:r>
        <w:t xml:space="preserve">Education, Tradition, and Modernity in the Himalayan Region</w:t>
      </w:r>
    </w:p>
    <w:p>
      <w:pPr>
        <w:pStyle w:val="BodyText"/>
      </w:pPr>
      <w:r>
        <w:br/>
      </w:r>
      <w:r>
        <w:br/>
      </w:r>
    </w:p>
    <w:bookmarkStart w:id="29" w:name="Xa4dbf363da33c5d3149c6f062f98cfb4bf94d4f"/>
    <w:p>
      <w:pPr>
        <w:pStyle w:val="Heading1"/>
      </w:pPr>
      <w:r>
        <w:t xml:space="preserve">The Evolving Role of the Professor: Bridging Traditional Wisdom and Modern Academic Rigor</w:t>
      </w:r>
    </w:p>
    <w:p>
      <w:pPr>
        <w:pStyle w:val="FirstParagraph"/>
      </w:pPr>
      <w:r>
        <w:t xml:space="preserve">Dr. Arjun Bahadur Thapa</w:t>
      </w:r>
      <w:r>
        <w:br/>
      </w:r>
      <w:r>
        <w:t xml:space="preserve">Department of Sociology, Tribhuvan University</w:t>
      </w:r>
      <w:r>
        <w:br/>
      </w:r>
      <w:r>
        <w:rPr>
          <w:bCs/>
          <w:b/>
        </w:rPr>
        <w:t xml:space="preserve">Nepal Kathmandu</w:t>
      </w:r>
    </w:p>
    <w:p>
      <w:pPr>
        <w:pStyle w:val="BodyText"/>
      </w:pPr>
      <w:r>
        <w:br/>
      </w:r>
      <w:r>
        <w:br/>
      </w:r>
    </w:p>
    <w:p>
      <w:pPr>
        <w:pStyle w:val="BodyText"/>
      </w:pPr>
      <w:r>
        <w:rPr>
          <w:bCs/>
          <w:b/>
        </w:rPr>
        <w:t xml:space="preserve">Abstract:</w:t>
      </w:r>
      <w:r>
        <w:br/>
      </w:r>
      <w:r>
        <w:t xml:space="preserve">This paper examines the multifaceted role of the Professor within the higher education landscape of Nepal, with a specific focus on the urban academic hub of Nepal Kathmandu. As one of the fastest-growing educational centers in South Asia, Nepal Kathmandu presents a unique intersection where ancient philosophical traditions meet contemporary global academic standards. The study argues that the modern Professor is no longer merely a transmitter of knowledge but acts as a critical societal mediator. Through qualitative analysis of institutional structures in Nepal Kathmandu, this conference paper highlights how the Professor serves as a guardian of intellectual integrity while simultaneously driving social reform. The findings suggest that strengthening the autonomy and ethical responsibility of every Professor is essential for sustaining democratic values and cultural preservation in developing nations.</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global higher education, the figure of the Professor remains a central pillar of academic integrity and intellectual leadership. However, in developing nations undergoing rapid urbanization and social transformation, this role assumes additional layers of complexity. This conference paper seeks to explore these complexities through the lens of Nepal Kathmandu. As the political and administrative capital where diverse ethnicities converge with modern institutional frameworks, Nepal Kathmandu serves as a microcosm for understanding how academic institutions function within broader societal contexts.</w:t>
      </w:r>
    </w:p>
    <w:p>
      <w:pPr>
        <w:pStyle w:val="BodyText"/>
      </w:pPr>
      <w:r>
        <w:t xml:space="preserve">The primary objective of this study is to define the contemporary identity of a Professor in this region. We move beyond traditional definitions that view the Professor solely as an educator or researcher. Instead, we propose that in Nepal Kathmandu, a Professor must also be a cultural custodian and a social activist. This dual mandate creates both opportunities for profound impact and challenges regarding resource allocation and institutional autonomy.</w:t>
      </w:r>
    </w:p>
    <w:bookmarkEnd w:id="20"/>
    <w:bookmarkStart w:id="21" w:name="Xcee9c183f6058b0be166de4d3da43566a1b9fd4"/>
    <w:p>
      <w:pPr>
        <w:pStyle w:val="Heading2"/>
      </w:pPr>
      <w:r>
        <w:t xml:space="preserve">2. Historical Context: The Guru-Shishya Tradition Meets Western Academia</w:t>
      </w:r>
    </w:p>
    <w:p>
      <w:pPr>
        <w:pStyle w:val="FirstParagraph"/>
      </w:pPr>
      <w:r>
        <w:t xml:space="preserve">To understand the current standing of the Professor, one must look at historical precedents. Historically, Nepalese education was rooted in the Gurukul system, where knowledge transmission was holistic and deeply personal. The teacher (Guru) held a position of reverence that transcended mere instruction. With the establishment of modern universities in Nepal Kathmandu during the mid-20th century, particularly Tribhuvan University, a hybrid model emerged.</w:t>
      </w:r>
    </w:p>
    <w:p>
      <w:pPr>
        <w:pStyle w:val="BodyText"/>
      </w:pPr>
      <w:r>
        <w:t xml:space="preserve">This hybridization has shaped the modern Professor’s identity. Today’s Professor in Nepal Kathmandu operates within Western-style bureaucratic university structures while navigating a society that still values traditional hierarchical respect for teachers. This duality influences how students perceive their instructors and how professors define their own professional responsibilities. The conference paper argues that ignoring this cultural nuance leads to a superficial understanding of academic performance metrics.</w:t>
      </w:r>
    </w:p>
    <w:bookmarkEnd w:id="21"/>
    <w:bookmarkStart w:id="24" w:name="Xf7dd56c3a90d16cd747d6c4a95bebe51da5ac56"/>
    <w:p>
      <w:pPr>
        <w:pStyle w:val="Heading2"/>
      </w:pPr>
      <w:r>
        <w:t xml:space="preserve">3. The Professor as an Agent of Social Change in Nepal Kathmandu</w:t>
      </w:r>
    </w:p>
    <w:p>
      <w:pPr>
        <w:pStyle w:val="FirstParagraph"/>
      </w:pPr>
      <w:r>
        <w:t xml:space="preserve">Nepal Kathmandu is not just an academic center; it is the political heart of the nation, characterized by frequent policy shifts and vibrant civil society movements. In this environment, a Professor cannot remain neutral. The paper highlights several case studies where Professors in Nepal Kathmandu have stepped out of lecture halls to influence national policy regarding language rights, federalism, and environmental conservation.</w:t>
      </w:r>
    </w:p>
    <w:bookmarkStart w:id="22" w:name="research-with-practical-application"/>
    <w:p>
      <w:pPr>
        <w:pStyle w:val="Heading3"/>
      </w:pPr>
      <w:r>
        <w:t xml:space="preserve">3.1 Research with Practical Application</w:t>
      </w:r>
    </w:p>
    <w:p>
      <w:pPr>
        <w:pStyle w:val="FirstParagraph"/>
      </w:pPr>
      <w:r>
        <w:t xml:space="preserve">A significant burden placed on the Professor is the demand for "relevance." In Nepal Kathmandu, there is immense pressure for academic research to address local problems such as urban planning challenges, seismic safety in heritage sites, and water resource management. The modern Professor must balance theoretical rigor with practical applicability. Failure to do so results in a disconnect between the university and the community it serves.</w:t>
      </w:r>
    </w:p>
    <w:bookmarkEnd w:id="22"/>
    <w:bookmarkStart w:id="23" w:name="ethical-leadership"/>
    <w:p>
      <w:pPr>
        <w:pStyle w:val="Heading3"/>
      </w:pPr>
      <w:r>
        <w:t xml:space="preserve">3.2 Ethical Leadership</w:t>
      </w:r>
    </w:p>
    <w:p>
      <w:pPr>
        <w:pStyle w:val="FirstParagraph"/>
      </w:pPr>
      <w:r>
        <w:t xml:space="preserve">In regions where corruption can permeate various sectors, the Professor serves as a moral compass. The conference paper posits that academic institutions in Nepal Kathmandu are some of the last bastions of meritocracy. Therefore, every Professor bears the ethical responsibility to model integrity in grading, research publication, and administrative duties. This role is critical for shaping the next generation of civil servants and leaders who will eventually govern Nepal.</w:t>
      </w:r>
    </w:p>
    <w:bookmarkEnd w:id="23"/>
    <w:bookmarkEnd w:id="24"/>
    <w:bookmarkStart w:id="25" w:name="Xd73adc8185a0e02572c882a4d33f462d4aa66e3"/>
    <w:p>
      <w:pPr>
        <w:pStyle w:val="Heading2"/>
      </w:pPr>
      <w:r>
        <w:t xml:space="preserve">4. Challenges Facing Professors in Nepal Kathmandu</w:t>
      </w:r>
    </w:p>
    <w:p>
      <w:pPr>
        <w:pStyle w:val="FirstParagraph"/>
      </w:pPr>
      <w:r>
        <w:t xml:space="preserve">Despite the high esteem traditionally associated with academia, Professors in Nepal Kathmandu face significant systemic challenges. This section outlines the primary hurdles identified through our research:</w:t>
      </w:r>
    </w:p>
    <w:p>
      <w:pPr>
        <w:numPr>
          <w:ilvl w:val="0"/>
          <w:numId w:val="1001"/>
        </w:numPr>
        <w:pStyle w:val="Compact"/>
      </w:pPr>
      <w:r>
        <w:rPr>
          <w:bCs/>
          <w:b/>
        </w:rPr>
        <w:t xml:space="preserve">Institutional Instability:</w:t>
      </w:r>
      <w:r>
        <w:t xml:space="preserve"> </w:t>
      </w:r>
      <w:r>
        <w:t xml:space="preserve">Frequent changes in government leadership and university administration often disrupt long-term academic planning. Professors must navigate shifting political tides while maintaining academic freedom.</w:t>
      </w:r>
    </w:p>
    <w:p>
      <w:pPr>
        <w:numPr>
          <w:ilvl w:val="0"/>
          <w:numId w:val="1001"/>
        </w:numPr>
        <w:pStyle w:val="Compact"/>
      </w:pPr>
      <w:r>
        <w:rPr>
          <w:bCs/>
          <w:b/>
        </w:rPr>
        <w:t xml:space="preserve">Publish or Perish vs. Local Engagement:</w:t>
      </w:r>
      <w:r>
        <w:t xml:space="preserve"> </w:t>
      </w:r>
      <w:r>
        <w:t xml:space="preserve">The global push for publication in international journals often conflicts with the local need for engagement with Nepalese communities and languages. This creates a dilemma for the Professor regarding career advancement versus social contribution.</w:t>
      </w:r>
    </w:p>
    <w:p>
      <w:pPr>
        <w:numPr>
          <w:ilvl w:val="0"/>
          <w:numId w:val="1001"/>
        </w:numPr>
        <w:pStyle w:val="Compact"/>
      </w:pPr>
      <w:r>
        <w:rPr>
          <w:bCs/>
          <w:b/>
        </w:rPr>
        <w:t xml:space="preserve">Resource Limitations:</w:t>
      </w:r>
      <w:r>
        <w:t xml:space="preserve"> </w:t>
      </w:r>
      <w:r>
        <w:t xml:space="preserve">Libraries, laboratories, and digital infrastructure in many institutions across Nepal Kathmandu lag behind global standards. The Professor must often work under resource-constrained conditions to deliver quality education.</w:t>
      </w:r>
    </w:p>
    <w:bookmarkEnd w:id="25"/>
    <w:bookmarkStart w:id="26" w:name="X7863e2d9b0bb07bc0ffb6f542a9d438935b5eee"/>
    <w:p>
      <w:pPr>
        <w:pStyle w:val="Heading2"/>
      </w:pPr>
      <w:r>
        <w:t xml:space="preserve">5. Strategic Recommendations for Strengthening the Academic Sector</w:t>
      </w:r>
    </w:p>
    <w:p>
      <w:pPr>
        <w:pStyle w:val="FirstParagraph"/>
      </w:pPr>
      <w:r>
        <w:t xml:space="preserve">To address these challenges, this conference paper offers several recommendations for policymakers, university administrators, and individual Professors:</w:t>
      </w:r>
    </w:p>
    <w:p>
      <w:pPr>
        <w:numPr>
          <w:ilvl w:val="0"/>
          <w:numId w:val="1002"/>
        </w:numPr>
        <w:pStyle w:val="Compact"/>
      </w:pPr>
      <w:r>
        <w:rPr>
          <w:bCs/>
          <w:b/>
        </w:rPr>
        <w:t xml:space="preserve">Song-term Planning:</w:t>
      </w:r>
      <w:r>
        <w:t xml:space="preserve"> </w:t>
      </w:r>
      <w:r>
        <w:t xml:space="preserve">Universities in Nepal Kathmandu must adopt multi-year strategic plans that are insulated from short-term political fluctuations to protect the autonomy of the Professor.</w:t>
      </w:r>
    </w:p>
    <w:p>
      <w:pPr>
        <w:numPr>
          <w:ilvl w:val="0"/>
          <w:numId w:val="1002"/>
        </w:numPr>
        <w:pStyle w:val="Compact"/>
      </w:pPr>
      <w:r>
        <w:rPr>
          <w:bCs/>
          <w:b/>
        </w:rPr>
        <w:t xml:space="preserve">Balanced Evaluation Metrics:</w:t>
      </w:r>
      <w:r>
        <w:t xml:space="preserve"> </w:t>
      </w:r>
      <w:r>
        <w:t xml:space="preserve">Promotion criteria should value community engagement and local language publications alongside international journal articles. This would empower the Professor to contribute meaningfully to national discourse without sacrificing career prospects.</w:t>
      </w:r>
    </w:p>
    <w:p>
      <w:pPr>
        <w:numPr>
          <w:ilvl w:val="0"/>
          <w:numId w:val="1002"/>
        </w:numPr>
        <w:pStyle w:val="Compact"/>
      </w:pPr>
      <w:r>
        <w:rPr>
          <w:bCs/>
          <w:b/>
        </w:rPr>
        <w:t xml:space="preserve">Critical Mass of Faculty:</w:t>
      </w:r>
      <w:r>
        <w:t xml:space="preserve"> </w:t>
      </w:r>
      <w:r>
        <w:t xml:space="preserve">There is an urgent need to hire more young, dynamic scholars. A critical mass of energetic Professors can drive innovation and resist stagnation within the academic culture.</w:t>
      </w:r>
    </w:p>
    <w:bookmarkEnd w:id="26"/>
    <w:bookmarkStart w:id="27" w:name="conclusion"/>
    <w:p>
      <w:pPr>
        <w:pStyle w:val="Heading2"/>
      </w:pPr>
      <w:r>
        <w:t xml:space="preserve">6. Conclusion</w:t>
      </w:r>
    </w:p>
    <w:p>
      <w:pPr>
        <w:pStyle w:val="FirstParagraph"/>
      </w:pPr>
      <w:r>
        <w:t xml:space="preserve">In conclusion, the role of the Professor in Nepal Kathmandu is evolving from a static transmitter of knowledge to a dynamic agent of social, political, and cultural change. While challenges regarding resources and institutional stability persist, the potential for impact is immense. By recognizing the unique context of Nepal Kathmandu—where ancient traditions intersect with modern aspirations—we can better support Professors in fulfilling their dual mandates.</w:t>
      </w:r>
    </w:p>
    <w:p>
      <w:pPr>
        <w:pStyle w:val="BodyText"/>
      </w:pPr>
      <w:r>
        <w:t xml:space="preserve">This conference paper serves as a call to action for the international academic community. We must not view these institutions merely through a deficit lens but recognize them as vibrant centers of resilience and intellectual growth. The empowerment of every Professor is synonymous with the empowerment of Nepal Kathmandu itself, ensuring that development is sustainable, inclusive, and culturally grounded.</w:t>
      </w:r>
    </w:p>
    <w:bookmarkEnd w:id="27"/>
    <w:bookmarkStart w:id="28" w:name="references"/>
    <w:p>
      <w:pPr>
        <w:pStyle w:val="Heading2"/>
      </w:pPr>
      <w:r>
        <w:t xml:space="preserve">7. References</w:t>
      </w:r>
    </w:p>
    <w:p>
      <w:pPr>
        <w:pStyle w:val="FirstParagraph"/>
      </w:pPr>
      <w:r>
        <w:rPr>
          <w:iCs/>
          <w:i/>
        </w:rPr>
        <w:t xml:space="preserve">(Note: In a formal submission, this section would contain detailed citations from journals such as the Journal of Nepalese Sociological Anthropology and reports from UNESCO regarding higher education in South Asia.)</w:t>
      </w:r>
    </w:p>
    <w:p>
      <w:pPr>
        <w:pStyle w:val="BodyText"/>
      </w:pPr>
      <w:r>
        <w:br/>
      </w:r>
      <w:r>
        <w:br/>
      </w:r>
    </w:p>
    <w:p>
      <w:pPr>
        <w:pStyle w:val="BodyText"/>
      </w:pPr>
      <w:r>
        <w:t xml:space="preserve">© 2023 Conference on South Asian Development Studies. All rights reserved.</w:t>
      </w:r>
      <w:r>
        <w:br/>
      </w:r>
      <w:r>
        <w:t xml:space="preserve">Submitted by Department of Sociology,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Academic and Social Development: A Case Study Focus on Nepal Kathmandu</dc:title>
  <dc:creator/>
  <dc:language>en</dc:language>
  <cp:keywords/>
  <dcterms:created xsi:type="dcterms:W3CDTF">2026-07-29T09:59:24Z</dcterms:created>
  <dcterms:modified xsi:type="dcterms:W3CDTF">2026-07-29T09:59:24Z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