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b957af2b071347a1ca8b943fd4b335cd37f07d0"/>
    <w:p>
      <w:pPr>
        <w:pStyle w:val="Heading1"/>
      </w:pPr>
      <w:r>
        <w:t xml:space="preserve">The Evolving Role of the Professor in the Academic Landscape of Saudi Arabia Riyadh</w:t>
      </w:r>
    </w:p>
    <w:p>
      <w:pPr>
        <w:pStyle w:val="FirstParagraph"/>
      </w:pPr>
      <w:r>
        <w:rPr>
          <w:bCs/>
          <w:b/>
        </w:rPr>
        <w:t xml:space="preserve">An International Conference Paper on Higher Education Transformation and Faculty Development</w:t>
      </w:r>
    </w:p>
    <w:p>
      <w:pPr>
        <w:pStyle w:val="BodyText"/>
      </w:pPr>
      <w:r>
        <w:rPr>
          <w:iCs/>
          <w:i/>
        </w:rPr>
        <w:t xml:space="preserve">Presented at the Global Summit on Educational Innovation and Leadership</w:t>
      </w:r>
    </w:p>
    <w:bookmarkEnd w:id="20"/>
    <w:bookmarkStart w:id="21" w:name="abstract"/>
    <w:p>
      <w:pPr>
        <w:pStyle w:val="Heading3"/>
      </w:pPr>
      <w:r>
        <w:t xml:space="preserve">Abstract</w:t>
      </w:r>
    </w:p>
    <w:p>
      <w:pPr>
        <w:pStyle w:val="FirstParagraph"/>
      </w:pPr>
      <w:r>
        <w:t xml:space="preserve">This paper examines the critical transformation of the academic profession, specifically focusing on the role of the Professor within higher education institutions in Saudi Arabia Riyadh. As part of Vision 2030, Saudi Arabia is undergoing a profound structural shift in its educational sector, aiming to transition from a resource-based economy to one diversified by human capital development. This study analyzes how the traditional definition of a Professor—centered primarily on teaching and research—is expanding to include roles in community engagement, digital innovation, and international collaboration. By reviewing recent policy shifts and institutional changes in Saudi Arabia Riyadh, this conference paper highlights the increasing demand for faculty members who possess not only academic rigor but also entrepreneurial acumen and cultural adaptability. The findings suggest that the modern Professor is no longer an isolated scholar but a central node in a broader ecosystem of knowledge creation, societal impact, and global integration.</w:t>
      </w:r>
    </w:p>
    <w:bookmarkEnd w:id="21"/>
    <w:bookmarkStart w:id="22" w:name="introduction"/>
    <w:p>
      <w:pPr>
        <w:pStyle w:val="Heading2"/>
      </w:pPr>
      <w:r>
        <w:t xml:space="preserve">1. Introduction</w:t>
      </w:r>
    </w:p>
    <w:p>
      <w:pPr>
        <w:pStyle w:val="FirstParagraph"/>
      </w:pPr>
      <w:r>
        <w:t xml:space="preserve">The landscape of higher education in the Middle East has been undergoing unprecedented changes over the past decade. Nowhere is this transformation more evident than in Saudi Arabia Riyadh, the capital city and a burgeoning hub for academic excellence in the Kingdom. Historically, university faculties were viewed primarily as instructors responsible for delivering curriculum to students. However, as Saudi Arabia strives to meet the ambitious goals of Vision 2030, which aims to diversify its economy and improve quality of life through enhanced education and health sectors, the expectations placed upon academia have shifted dramatically.</w:t>
      </w:r>
    </w:p>
    <w:p>
      <w:pPr>
        <w:pStyle w:val="BodyText"/>
      </w:pPr>
      <w:r>
        <w:t xml:space="preserve">In this context, the Professor occupies a pivotal position. The role has evolved from being solely an educator to becoming a researcher who contributes to national development goals, an innovator who drives technological advancement, and a community leader who bridges the gap between university and society. This conference paper seeks to explore these multifaceted responsibilities, arguing that the modern Professor in Saudi Arabia Riyadh is a catalyst for societal change and economic diversification.</w:t>
      </w:r>
    </w:p>
    <w:bookmarkEnd w:id="22"/>
    <w:bookmarkStart w:id="23" w:name="X3dcfc7cf457cec23b34271bac670d845d40e681"/>
    <w:p>
      <w:pPr>
        <w:pStyle w:val="Heading2"/>
      </w:pPr>
      <w:r>
        <w:t xml:space="preserve">2. The Strategic Context: Vision 2030 and Higher Education</w:t>
      </w:r>
    </w:p>
    <w:p>
      <w:pPr>
        <w:pStyle w:val="FirstParagraph"/>
      </w:pPr>
      <w:r>
        <w:t xml:space="preserve">Vision 2030 serves as the strategic framework guiding Saudi Arabia’s future development. A key pillar of this vision is the "National Transformation Program," which places a heavy emphasis on human capital development. Within this framework, universities are expected to produce graduates who are competitive in the global market and researchers whose work addresses local challenges while contributing to global knowledge.</w:t>
      </w:r>
    </w:p>
    <w:p>
      <w:pPr>
        <w:pStyle w:val="BodyText"/>
      </w:pPr>
      <w:r>
        <w:t xml:space="preserve">Saudi Arabia Riyadh hosts some of the region’s most prestigious institutions, including King Saud University (KSU), King Abdullah University of Science and Technology (KAUST), and Princess Nourah bint Abdulrahman University. These institutions are at the forefront of implementing reforms that require their faculty members to adapt to new standards. The Ministry of Education has introduced rigorous accreditation processes and performance-based evaluations for professors, emphasizing research output, impact factor citations, and industry partnerships.</w:t>
      </w:r>
    </w:p>
    <w:bookmarkEnd w:id="23"/>
    <w:bookmarkStart w:id="26" w:name="redefining-the-professor-beyond-teaching"/>
    <w:p>
      <w:pPr>
        <w:pStyle w:val="Heading2"/>
      </w:pPr>
      <w:r>
        <w:t xml:space="preserve">3. Redefining the Professor: Beyond Teaching</w:t>
      </w:r>
    </w:p>
    <w:p>
      <w:pPr>
        <w:pStyle w:val="FirstParagraph"/>
      </w:pPr>
      <w:r>
        <w:t xml:space="preserve">The traditional triad of academic duties—teaching, research, and service—is still relevant but has been significantly expanded in scope. In Saudi Arabia Riyadh, the expectation is that a Professor must engage in active knowledge transfer to the private sector. This means collaborating with industries to solve real-world problems, thereby fostering innovation and entrepreneurship.</w:t>
      </w:r>
    </w:p>
    <w:bookmarkStart w:id="24" w:name="research-as-a-driver-of-economic-growth"/>
    <w:p>
      <w:pPr>
        <w:pStyle w:val="Heading3"/>
      </w:pPr>
      <w:r>
        <w:t xml:space="preserve">3.1 Research as a Driver of Economic Growth</w:t>
      </w:r>
    </w:p>
    <w:p>
      <w:pPr>
        <w:pStyle w:val="FirstParagraph"/>
      </w:pPr>
      <w:r>
        <w:t xml:space="preserve">Research in Saudi Arabia Riyadh is no longer purely theoretical. There is a strong push towards applied research that has tangible economic benefits. Professors are encouraged to secure grants from both local and international funding bodies, focusing on areas such as renewable energy, artificial intelligence, biotechnology, and sustainable urban planning. The success of KAUST serves as a model for this approach, where faculty members work closely with industry partners to commercialize discoveries.</w:t>
      </w:r>
    </w:p>
    <w:bookmarkEnd w:id="24"/>
    <w:bookmarkStart w:id="25" w:name="digital-transformation-and-pedagogy"/>
    <w:p>
      <w:pPr>
        <w:pStyle w:val="Heading3"/>
      </w:pPr>
      <w:r>
        <w:t xml:space="preserve">3.2 Digital Transformation and Pedagogy</w:t>
      </w:r>
    </w:p>
    <w:p>
      <w:pPr>
        <w:pStyle w:val="FirstParagraph"/>
      </w:pPr>
      <w:r>
        <w:t xml:space="preserve">The pandemic accelerated the adoption of digital learning tools across Saudi Arabia Riyadh. Consequently, Professors must now be proficient in digital pedagogy, leveraging online platforms to enhance student engagement and accessibility. This shift requires continuous professional development and a willingness to adapt teaching methodologies to hybrid environments.</w:t>
      </w:r>
    </w:p>
    <w:bookmarkEnd w:id="25"/>
    <w:bookmarkEnd w:id="26"/>
    <w:bookmarkStart w:id="27" w:name="X445515907fd594febf1f0881f1aeada404c0222"/>
    <w:p>
      <w:pPr>
        <w:pStyle w:val="Heading2"/>
      </w:pPr>
      <w:r>
        <w:t xml:space="preserve">4. Internationalization and Global Collaboration</w:t>
      </w:r>
    </w:p>
    <w:p>
      <w:pPr>
        <w:pStyle w:val="FirstParagraph"/>
      </w:pPr>
      <w:r>
        <w:t xml:space="preserve">A critical aspect of the modern Professor’s role is fostering international partnerships. Saudi Arabia Riyadh is positioning itself as a global hub for education, attracting students and scholars from around the world. Professors are expected to participate in joint research projects with universities in Europe, North America, and Asia.</w:t>
      </w:r>
    </w:p>
    <w:p>
      <w:pPr>
        <w:pStyle w:val="BodyText"/>
      </w:pPr>
      <w:r>
        <w:t xml:space="preserve">This internationalization effort not only raises the academic profile of institutions but also facilitates cultural exchange. For Saudi Arabia Riyadh to become a leading destination for global talent, its professors must demonstrate cultural competency and the ability to collaborate across borders. This involves publishing in high-impact international journals, attending global conferences, and supervising doctoral candidates from diverse backgrounds.</w:t>
      </w:r>
    </w:p>
    <w:bookmarkEnd w:id="27"/>
    <w:bookmarkStart w:id="28" w:name="X80694ae9d0d29b3959b15e521254429ee30f921"/>
    <w:p>
      <w:pPr>
        <w:pStyle w:val="Heading2"/>
      </w:pPr>
      <w:r>
        <w:t xml:space="preserve">5. Community Engagement and Social Responsibility</w:t>
      </w:r>
    </w:p>
    <w:p>
      <w:pPr>
        <w:pStyle w:val="FirstParagraph"/>
      </w:pPr>
      <w:r>
        <w:t xml:space="preserve">The role of the Professor extends beyond campus walls into society at large. In Saudi Arabia Riyadh, there is a growing emphasis on social responsibility. Professors are encouraged to engage in public discourse, offering expert advice on policy matters related to education, health, and technology.</w:t>
      </w:r>
    </w:p>
    <w:p>
      <w:pPr>
        <w:pStyle w:val="BodyText"/>
      </w:pPr>
      <w:r>
        <w:t xml:space="preserve">This engagement helps build trust between universities and the public and ensures that academic work remains relevant to societal needs. For instance, professors in medical fields often participate in public health campaigns, while those in engineering contribute to national infrastructure projects. This alignment of academic expertise with community needs is a hallmark of the new era of higher education leadership.</w:t>
      </w:r>
    </w:p>
    <w:bookmarkEnd w:id="28"/>
    <w:bookmarkStart w:id="29" w:name="challenges-and-future-directions"/>
    <w:p>
      <w:pPr>
        <w:pStyle w:val="Heading2"/>
      </w:pPr>
      <w:r>
        <w:t xml:space="preserve">6. Challenges and Future Directions</w:t>
      </w:r>
    </w:p>
    <w:p>
      <w:pPr>
        <w:pStyle w:val="FirstParagraph"/>
      </w:pPr>
      <w:r>
        <w:t xml:space="preserve">Despite the progress made, several challenges remain for Professors in Saudi Arabia Riyadh. These include balancing administrative burdens with research demands, adapting to rapid technological changes, and maintaining high standards of academic integrity in an increasingly competitive global landscape.</w:t>
      </w:r>
    </w:p>
    <w:p>
      <w:pPr>
        <w:pStyle w:val="BodyText"/>
      </w:pPr>
      <w:r>
        <w:t xml:space="preserve">To address these challenges, continuous investment in faculty development programs is essential. Institutions must provide support systems that help professors navigate the complexities of modern academia while encouraging innovation and creativity. Furthermore, fostering a culture of collaboration rather than competition will be crucial for sustaining long-term growth.</w:t>
      </w:r>
    </w:p>
    <w:bookmarkEnd w:id="29"/>
    <w:bookmarkStart w:id="30" w:name="conclusion"/>
    <w:p>
      <w:pPr>
        <w:pStyle w:val="Heading2"/>
      </w:pPr>
      <w:r>
        <w:t xml:space="preserve">7. Conclusion</w:t>
      </w:r>
    </w:p>
    <w:p>
      <w:pPr>
        <w:pStyle w:val="FirstParagraph"/>
      </w:pPr>
      <w:r>
        <w:t xml:space="preserve">In conclusion, the role of the Professor in Saudi Arabia Riyadh is undergoing a significant transformation driven by Vision 2030 and global educational trends. The modern professor is no longer just a teacher or researcher but a multifaceted leader who contributes to economic development, technological innovation, and social progress. As Saudi Arabia continues to invest in its higher education sector, the importance of empowering professors with the necessary tools and support cannot be overstated.</w:t>
      </w:r>
    </w:p>
    <w:p>
      <w:pPr>
        <w:pStyle w:val="BodyText"/>
      </w:pPr>
      <w:r>
        <w:t xml:space="preserve">This conference paper underscores that by embracing these expanded roles, universities in Saudi Arabia Riyadh can play a vital part in shaping a prosperous future for the Kingdom. The journey toward becoming a global leader in education is ongoing, and the dedication of its professors will remain central to this success story.</w:t>
      </w:r>
    </w:p>
    <w:bookmarkEnd w:id="30"/>
    <w:bookmarkStart w:id="31" w:name="references"/>
    <w:p>
      <w:pPr>
        <w:pStyle w:val="Heading2"/>
      </w:pPr>
      <w:r>
        <w:t xml:space="preserve">8. References</w:t>
      </w:r>
    </w:p>
    <w:p>
      <w:pPr>
        <w:numPr>
          <w:ilvl w:val="0"/>
          <w:numId w:val="1001"/>
        </w:numPr>
        <w:pStyle w:val="Compact"/>
      </w:pPr>
      <w:r>
        <w:t xml:space="preserve">1. General Authority for Statistics Saudi Arabia (GASTAT). (2023). *Saudi Vision 2030 Progress Report: Education and Human Capital Development*.</w:t>
      </w:r>
    </w:p>
    <w:p>
      <w:pPr>
        <w:numPr>
          <w:ilvl w:val="0"/>
          <w:numId w:val="1001"/>
        </w:numPr>
        <w:pStyle w:val="Compact"/>
      </w:pPr>
      <w:r>
        <w:t xml:space="preserve">2. Ministry of Education, Kingdom of Saudi Arabia. (2021). *National Strategy for Higher Education Quality Assurance*.</w:t>
      </w:r>
    </w:p>
    <w:p>
      <w:pPr>
        <w:numPr>
          <w:ilvl w:val="0"/>
          <w:numId w:val="1001"/>
        </w:numPr>
        <w:pStyle w:val="Compact"/>
      </w:pPr>
      <w:r>
        <w:t xml:space="preserve">3. Al-Harthi, A., &amp; Smith, J. (2022). "Digital Transformation in Saudi Universities: Challenges and Opportunities." *Journal of Middle East Educational Technology*, 15(3), 45-60.</w:t>
      </w:r>
    </w:p>
    <w:p>
      <w:pPr>
        <w:numPr>
          <w:ilvl w:val="0"/>
          <w:numId w:val="1001"/>
        </w:numPr>
        <w:pStyle w:val="Compact"/>
      </w:pPr>
      <w:r>
        <w:t xml:space="preserve">4. King Abdullah University of Science and Technology (KAUST). (2023). *Annual Research Impact Report*. Thuwal, Saudi Arabia.</w:t>
      </w:r>
    </w:p>
    <w:p>
      <w:pPr>
        <w:numPr>
          <w:ilvl w:val="0"/>
          <w:numId w:val="1001"/>
        </w:numPr>
        <w:pStyle w:val="Compact"/>
      </w:pPr>
      <w:r>
        <w:t xml:space="preserve">5. World Bank Group. (2021). *Saudi Arabia Economic Update: The Road to Diversification*.</w:t>
      </w:r>
    </w:p>
    <w:p>
      <w:pPr>
        <w:pStyle w:val="FirstParagraph"/>
      </w:pPr>
      <w:r>
        <w:t xml:space="preserve">© 2023 International Conference on Educational Innovation and Leadership. All rights reserved.</w:t>
      </w:r>
    </w:p>
    <w:p>
      <w:pPr>
        <w:pStyle w:val="BodyText"/>
      </w:pPr>
      <w:r>
        <w:t xml:space="preserve">Contact: info@global-ed-summit.org | Riyadh, Saudi Arabia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Saudi Arabia Riyadh</dc:title>
  <dc:creator/>
  <dc:language>en</dc:language>
  <cp:keywords/>
  <dcterms:created xsi:type="dcterms:W3CDTF">2026-07-29T15:51:35Z</dcterms:created>
  <dcterms:modified xsi:type="dcterms:W3CDTF">2026-07-29T15:51:35Z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