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Vanguard:</w:t>
      </w:r>
      <w:r>
        <w:t xml:space="preserve"> </w:t>
      </w:r>
      <w:r>
        <w:t xml:space="preserve">Elevating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Singapore's</w:t>
      </w:r>
      <w:r>
        <w:t xml:space="preserve"> </w:t>
      </w:r>
      <w:r>
        <w:t xml:space="preserve">Global</w:t>
      </w:r>
      <w:r>
        <w:t xml:space="preserve"> </w:t>
      </w:r>
      <w:r>
        <w:t xml:space="preserve">Knowledge</w:t>
      </w:r>
      <w:r>
        <w:t xml:space="preserve"> </w:t>
      </w:r>
      <w:r>
        <w:t xml:space="preserve">Economy</w:t>
      </w:r>
    </w:p>
    <w:bookmarkStart w:id="28" w:name="Xcf77cc9d75856b4e99c24f4f4846046f6922d79"/>
    <w:p>
      <w:pPr>
        <w:pStyle w:val="Heading1"/>
      </w:pPr>
      <w:r>
        <w:t xml:space="preserve">The Academic Vanguard: Elevating the Role of the Professor in Singapore’s Global Knowledge Economy</w:t>
      </w:r>
    </w:p>
    <w:p>
      <w:pPr>
        <w:pStyle w:val="FirstParagraph"/>
      </w:pPr>
      <w:r>
        <w:rPr>
          <w:bCs/>
          <w:b/>
        </w:rPr>
        <w:t xml:space="preserve">Alexander Chen, PhD</w:t>
      </w:r>
      <w:r>
        <w:br/>
      </w:r>
      <w:r>
        <w:rPr>
          <w:bCs/>
          <w:b/>
        </w:rPr>
        <w:t xml:space="preserve">Institute of Southeast Asian Studies</w:t>
      </w:r>
      <w:r>
        <w:br/>
      </w:r>
      <w:r>
        <w:rPr>
          <w:bCs/>
          <w:b/>
        </w:rPr>
        <w:t xml:space="preserve">Singapore, Singapore</w:t>
      </w:r>
    </w:p>
    <w:bookmarkStart w:id="20" w:name="abstract"/>
    <w:p>
      <w:pPr>
        <w:pStyle w:val="Heading2"/>
      </w:pPr>
      <w:r>
        <w:t xml:space="preserve">Abstract</w:t>
      </w:r>
    </w:p>
    <w:p>
      <w:pPr>
        <w:pStyle w:val="FirstParagraph"/>
      </w:pPr>
      <w:r>
        <w:t xml:space="preserve">This conference paper examines the evolving paradigm of the Professor within the unique socio-economic and educational landscape of Singapore. As a nation striving to transition from a hub of trade and finance to a global center for innovation and research, Singapore relies heavily on its academic elite. This study analyzes how the traditional definition of a Professor is being reimagined to meet national strategic goals. By integrating pedagogical excellence with industry collaboration, these academics serve as critical bridges between theoretical knowledge and practical application. The paper argues that the modern Professor in Singapore is not merely an educator but a pivotal agent of national development, driving policy innovation and technological advancement.</w:t>
      </w:r>
    </w:p>
    <w:bookmarkEnd w:id="20"/>
    <w:p>
      <w:pPr>
        <w:pStyle w:val="BodyText"/>
      </w:pPr>
      <w:r>
        <w:rPr>
          <w:bCs/>
          <w:b/>
        </w:rPr>
        <w:t xml:space="preserve">Keywords:</w:t>
      </w:r>
      <w:r>
        <w:t xml:space="preserve"> </w:t>
      </w:r>
      <w:r>
        <w:t xml:space="preserve">Professor, Higher Education Policy, Singapore Economic Development, Academic Industry Collaboration, Knowledge Economy.</w:t>
      </w:r>
    </w:p>
    <w:bookmarkStart w:id="21" w:name="i.-introduction"/>
    <w:p>
      <w:pPr>
        <w:pStyle w:val="Heading2"/>
      </w:pPr>
      <w:r>
        <w:t xml:space="preserve">I. Introduction</w:t>
      </w:r>
    </w:p>
    <w:p>
      <w:pPr>
        <w:pStyle w:val="FirstParagraph"/>
      </w:pPr>
      <w:r>
        <w:t xml:space="preserve">In the contemporary global landscape, the status of higher education institutions is directly correlated with national competitiveness. Nowhere is this more evident than in Singapore a highly developed Asian tiger economy that lacks natural resources but possesses an abundance of human capital. Central to this human capital strategy are Professors who lead research initiatives, shape curricula, and engage in public discourse. Historically, the role of a Professor was defined primarily by tenure-track teaching and isolated scholarly publication. However, in the specific context of Singapore Singapore this traditional model is undergoing a radical transformation.</w:t>
      </w:r>
    </w:p>
    <w:p>
      <w:pPr>
        <w:pStyle w:val="BodyText"/>
      </w:pPr>
      <w:r>
        <w:t xml:space="preserve">This paper explores the multifaceted responsibilities of the Professor today. It posits that due to Singapore’s aggressive government policies aimed at becoming a "Smart Nation" and a global biomedical hub, Professors must now embody a triad of competencies: academic rigor, entrepreneurial agility, and societal stewardship. The following sections will delve into these roles, providing evidence from recent institutional reforms and industry partnerships observed in Singapore.</w:t>
      </w:r>
    </w:p>
    <w:bookmarkEnd w:id="21"/>
    <w:bookmarkStart w:id="22" w:name="Xe757e9eac8b60ca59e114f4cef775fcaeb43e8c"/>
    <w:p>
      <w:pPr>
        <w:pStyle w:val="Heading2"/>
      </w:pPr>
      <w:r>
        <w:t xml:space="preserve">II. The Professor as an Engine of Economic Innovation</w:t>
      </w:r>
    </w:p>
    <w:p>
      <w:pPr>
        <w:pStyle w:val="FirstParagraph"/>
      </w:pPr>
      <w:r>
        <w:t xml:space="preserve">The first dimension of the modern Professor’s role in Singapore is economic innovation. Unlike many Western counterparts where academia and industry often operate in silos, the ecosystem in Singapore fosters intense collaboration. Professors are increasingly encouraged to translate laboratory discoveries into market-ready technologies. For instance, leading researchers at Nanyang Technological University (NTU) and the National University of Singapore (NUS) have established numerous startups focused on fintech, artificial intelligence, and sustainable urban solutions.</w:t>
      </w:r>
    </w:p>
    <w:p>
      <w:pPr>
        <w:pStyle w:val="BodyText"/>
      </w:pPr>
      <w:r>
        <w:t xml:space="preserve">This shift requires a Professor to possess business acumen alongside scholarly expertise. Government grants such as those from the Economic Development Board (EDB) incentivize Professors to engage with multinational corporations. Consequently, the definition of success for a Professor has expanded beyond citation indices to include patent filings and industry revenue generation. This dynamic ensures that academic research in Singapore remains relevant to the immediate needs of the local economy, thereby sustaining Singapore’s position as a global business hub.</w:t>
      </w:r>
    </w:p>
    <w:bookmarkEnd w:id="22"/>
    <w:bookmarkStart w:id="23" w:name="Xd2476206be09e8c71146406344d8c81384e1636"/>
    <w:p>
      <w:pPr>
        <w:pStyle w:val="Heading2"/>
      </w:pPr>
      <w:r>
        <w:t xml:space="preserve">III. Pedagogical Transformation and Global Talent Attraction</w:t>
      </w:r>
    </w:p>
    <w:p>
      <w:pPr>
        <w:pStyle w:val="FirstParagraph"/>
      </w:pPr>
      <w:r>
        <w:t xml:space="preserve">Beyond research, the pedagogical duties of a Professor in Singapore have evolved to address the challenges of a rapidly changing workforce. As automation and AI disrupt traditional job markets, Professors are tasked with redesigning curricula that emphasize critical thinking, adaptability, and cross-disciplinary skills. The role is no longer about imparting static knowledge but about facilitating lifelong learning ecosystems.</w:t>
      </w:r>
    </w:p>
    <w:p>
      <w:pPr>
        <w:pStyle w:val="BodyText"/>
      </w:pPr>
      <w:r>
        <w:t xml:space="preserve">Furthermore, Singapore attracts top-tier talent from around the world. Therefore, a Professor in this context often serves as an ambassador for international academic standards. They must navigate multicultural classroom environments and integrate global best practices into local teaching methods. This global perspective is crucial for maintaining Singapore’s reputation as a neutral and premier venue for international conferences and diplomatic dialogue, reinforcing its soft power on the world stage.</w:t>
      </w:r>
    </w:p>
    <w:bookmarkEnd w:id="23"/>
    <w:bookmarkStart w:id="24" w:name="X47300f789f655dcd83b8108608ffd0ac900268d"/>
    <w:p>
      <w:pPr>
        <w:pStyle w:val="Heading2"/>
      </w:pPr>
      <w:r>
        <w:t xml:space="preserve">IV. Societal Stewardship and Policy Advisory</w:t>
      </w:r>
    </w:p>
    <w:p>
      <w:pPr>
        <w:pStyle w:val="FirstParagraph"/>
      </w:pPr>
      <w:r>
        <w:t xml:space="preserve">The third critical aspect of the Professor’s role in Singapore is their engagement with public policy. Due to the centralized nature of governance in Singapore, there is a strong mechanism for integrating academic expertise into government decision-making. Professors frequently serve on advisory boards for ministries dealing with health, education, and environmental sustainability.</w:t>
      </w:r>
    </w:p>
    <w:p>
      <w:pPr>
        <w:pStyle w:val="BodyText"/>
      </w:pPr>
      <w:r>
        <w:t xml:space="preserve">For example, during recent global health crises, Professors from medical faculties played a central role in advising the Ministry of Health on pandemic response strategies. Similarly, urban planning professors have contributed to Singapore’s green building initiatives. This symbiotic relationship highlights that a Professor in Singapore is expected to be socially responsible and politically aware. Their expertise must be accessible and applicable to real-world societal challenges, ensuring that academic insights directly benefit the citizenry.</w:t>
      </w:r>
    </w:p>
    <w:bookmarkEnd w:id="24"/>
    <w:bookmarkStart w:id="25" w:name="v.-challenges-and-future-directions"/>
    <w:p>
      <w:pPr>
        <w:pStyle w:val="Heading2"/>
      </w:pPr>
      <w:r>
        <w:t xml:space="preserve">V. Challenges and Future Directions</w:t>
      </w:r>
    </w:p>
    <w:p>
      <w:pPr>
        <w:pStyle w:val="FirstParagraph"/>
      </w:pPr>
      <w:r>
        <w:t xml:space="preserve">Despite these advancements, the modern Professor faces significant challenges. The pressure to balance research output with commercialization can sometimes dilute pure academic inquiry. Additionally, retaining top faculty amidst global competition for talent remains a concern for institutions in Singapore Singapore.</w:t>
      </w:r>
    </w:p>
    <w:p>
      <w:pPr>
        <w:pStyle w:val="BodyText"/>
      </w:pPr>
      <w:r>
        <w:t xml:space="preserve">To address these issues, it is recommended that universities strengthen support structures that protect basic research while encouraging applied innovation. Furthermore, fostering a culture of interdisciplinary collaboration within the Professor community can lead to more holistic solutions for complex problems. Future research should focus on long-term impact assessments of industry-academia partnerships in Singapore.</w:t>
      </w:r>
    </w:p>
    <w:bookmarkEnd w:id="25"/>
    <w:bookmarkStart w:id="26" w:name="vi.-conclusion"/>
    <w:p>
      <w:pPr>
        <w:pStyle w:val="Heading2"/>
      </w:pPr>
      <w:r>
        <w:t xml:space="preserve">VI. Conclusion</w:t>
      </w:r>
    </w:p>
    <w:p>
      <w:pPr>
        <w:pStyle w:val="FirstParagraph"/>
      </w:pPr>
      <w:r>
        <w:t xml:space="preserve">In conclusion, the role of the Professor in Singapore has transcended traditional boundaries. They are no longer just custodians of knowledge but active participants in shaping the nation’s economic and social future. By integrating research, teaching, and societal engagement, these academics ensure that Singapore remains competitive in a volatile global environment.</w:t>
      </w:r>
    </w:p>
    <w:p>
      <w:pPr>
        <w:pStyle w:val="BodyText"/>
      </w:pPr>
      <w:r>
        <w:t xml:space="preserve">As we look toward the future, it is imperative that stakeholders recognize the unique position of the Professor within this small but influential city-state. Supporting these individuals through adequate funding, institutional flexibility, and recognition of their diverse contributions will be essential for sustaining Singapore’s trajectory as a leading knowledge economy. The Professor, therefore, stands as a vanguard figure in Singapore’s continued quest for excellence and innovation.</w:t>
      </w:r>
    </w:p>
    <w:bookmarkEnd w:id="26"/>
    <w:bookmarkStart w:id="27" w:name="references"/>
    <w:p>
      <w:pPr>
        <w:pStyle w:val="Heading2"/>
      </w:pPr>
      <w:r>
        <w:t xml:space="preserve">References</w:t>
      </w:r>
    </w:p>
    <w:p>
      <w:pPr>
        <w:numPr>
          <w:ilvl w:val="0"/>
          <w:numId w:val="1001"/>
        </w:numPr>
        <w:pStyle w:val="Compact"/>
      </w:pPr>
      <w:r>
        <w:t xml:space="preserve">Mok, K. H., &amp; Tang, S. (2019). Higher Education Reform in East Asia: Comparative Perspectives on Governance and Policy. Routledge.</w:t>
      </w:r>
    </w:p>
    <w:p>
      <w:pPr>
        <w:numPr>
          <w:ilvl w:val="0"/>
          <w:numId w:val="1001"/>
        </w:numPr>
        <w:pStyle w:val="Compact"/>
      </w:pPr>
      <w:r>
        <w:t xml:space="preserve">Singapore Economic Development Board. (2023). Strategic Initiatives for the Knowledge Economy.</w:t>
      </w:r>
    </w:p>
    <w:p>
      <w:pPr>
        <w:numPr>
          <w:ilvl w:val="0"/>
          <w:numId w:val="1001"/>
        </w:numPr>
        <w:pStyle w:val="Compact"/>
      </w:pPr>
      <w:r>
        <w:t xml:space="preserve">National Research Foundation Singapore. (2022). Annual Report on Research and Innovation Impact.</w:t>
      </w:r>
    </w:p>
    <w:p>
      <w:pPr>
        <w:numPr>
          <w:ilvl w:val="0"/>
          <w:numId w:val="1001"/>
        </w:numPr>
        <w:pStyle w:val="Compact"/>
      </w:pPr>
      <w:r>
        <w:t xml:space="preserve">Ong, W. C., &amp; Chan, S. H. (Eds.). (2021). Education and Society in Contemporary Singapore: Critical Perspectives. Springer.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Vanguard: Elevating the Role of the Professor in Singapore's Global Knowledge Economy</dc:title>
  <dc:creator/>
  <dc:language>en</dc:language>
  <cp:keywords/>
  <dcterms:created xsi:type="dcterms:W3CDTF">2026-07-29T18:20:34Z</dcterms:created>
  <dcterms:modified xsi:type="dcterms:W3CDTF">2026-07-29T18:20:34Z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