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Ecosystems: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South</w:t>
      </w:r>
      <w:r>
        <w:t xml:space="preserve"> </w:t>
      </w:r>
      <w:r>
        <w:t xml:space="preserve">Korea</w:t>
      </w:r>
      <w:r>
        <w:t xml:space="preserve"> </w:t>
      </w:r>
      <w:r>
        <w:t xml:space="preserve">Seoul</w:t>
      </w:r>
    </w:p>
    <w:bookmarkStart w:id="28" w:name="Xae5d851a1bc91bfcd20b55c5429ebbbec082135"/>
    <w:p>
      <w:pPr>
        <w:pStyle w:val="Heading1"/>
      </w:pPr>
      <w:r>
        <w:t xml:space="preserve">The Evolving Role of the Professor in Academic Ecosystems:</w:t>
      </w:r>
      <w:r>
        <w:br/>
      </w:r>
      <w:r>
        <w:t xml:space="preserve">A Strategic Perspective for South Korea Seoul</w:t>
      </w:r>
    </w:p>
    <w:p>
      <w:pPr>
        <w:pStyle w:val="FirstParagraph"/>
      </w:pPr>
      <w:r>
        <w:rPr>
          <w:bCs/>
          <w:b/>
        </w:rPr>
        <w:t xml:space="preserve">Jane Doe, Ph.D.</w:t>
      </w:r>
      <w:r>
        <w:br/>
      </w:r>
      <w:r>
        <w:t xml:space="preserve">Institute of Global Educational Strategy</w:t>
      </w:r>
      <w:r>
        <w:br/>
      </w:r>
      <w:r>
        <w:t xml:space="preserve">International Symposium on Higher Education Reform</w:t>
      </w:r>
    </w:p>
    <w:bookmarkStart w:id="20" w:name="abstract"/>
    <w:p>
      <w:pPr>
        <w:pStyle w:val="Heading3"/>
      </w:pPr>
      <w:r>
        <w:t xml:space="preserve">Abstract</w:t>
      </w:r>
    </w:p>
    <w:p>
      <w:pPr>
        <w:pStyle w:val="FirstParagraph"/>
      </w:pPr>
      <w:r>
        <w:t xml:space="preserve">This paper examines the transformative trajectory of the traditional academic role within the modern university setting, with a specific focus on the unique socio-economic landscape of South Korea Seoul. As global higher education shifts from a model of knowledge transmission to one of innovation and societal engagement, the identity and responsibilities of every professor have fundamentally changed. This document explores how institutions in South Korea Seoul are redefining the tenure-track system, interdisciplinary collaboration, and community outreach. By analyzing case studies from major universities located in South Korea Seoul, we argue that the modern professor must act not only as a scholar but also as an entrepreneur and a civic leader to remain relevant in a rapidly digitizing world.</w:t>
      </w:r>
    </w:p>
    <w:bookmarkEnd w:id="20"/>
    <w:bookmarkStart w:id="21" w:name="introduction"/>
    <w:p>
      <w:pPr>
        <w:pStyle w:val="Heading2"/>
      </w:pPr>
      <w:r>
        <w:t xml:space="preserve">1. Introduction</w:t>
      </w:r>
    </w:p>
    <w:p>
      <w:pPr>
        <w:pStyle w:val="FirstParagraph"/>
      </w:pPr>
      <w:r>
        <w:t xml:space="preserve">The concept of higher education is undergoing its most significant paradigm shift since the founding of the first modern universities. At the heart of this transformation lies a critical question: What is the role of an academic in the 21st century? For decades, a professor was defined primarily by their ability to publish research and lecture to students. However, in today’s interconnected global economy, this definition is increasingly insufficient. This conference paper argues that for universities situated in high-density tech hubs like South Korea Seoul, the role of the professor must expand to include active participation in industry-academia partnerships and digital pedagogy.</w:t>
      </w:r>
    </w:p>
    <w:p>
      <w:pPr>
        <w:pStyle w:val="BodyText"/>
      </w:pPr>
      <w:r>
        <w:t xml:space="preserve">The city of South Korea Seoul serves as a unique laboratory for these changes. As a global capital of technology and innovation, the academic institutions within South Korea Seoul are under pressure to produce graduates who are not only theoretically sound but practically skilled. Consequently, every professor is now tasked with bridging the gap between theoretical academia and real-world application. This paper explores three key dimensions of this evolution: pedagogical adaptation, interdisciplinary research mandates, and societal engagement.</w:t>
      </w:r>
    </w:p>
    <w:bookmarkEnd w:id="21"/>
    <w:bookmarkStart w:id="22" w:name="Xb906352ebd0f74032d8f9688ac5a0018421e084"/>
    <w:p>
      <w:pPr>
        <w:pStyle w:val="Heading2"/>
      </w:pPr>
      <w:r>
        <w:t xml:space="preserve">2. The Pedagogical Shift in South Korea Seoul</w:t>
      </w:r>
    </w:p>
    <w:p>
      <w:pPr>
        <w:pStyle w:val="FirstParagraph"/>
      </w:pPr>
      <w:r>
        <w:t xml:space="preserve">In recent years, universities across South Korea Seoul have witnessed a dramatic decline in student attention spans and a surge in demand for interactive learning experiences. The traditional "sage on the stage" model, where the professor delivers information passively to listening students, is rapidly becoming obsolete. Instead, educators are being encouraged to adopt student-centered approaches that prioritize critical thinking and collaborative problem-solving.</w:t>
      </w:r>
    </w:p>
    <w:p>
      <w:pPr>
        <w:pStyle w:val="BodyText"/>
      </w:pPr>
      <w:r>
        <w:t xml:space="preserve">To adapt to these changes, a professor in South Korea Seoul must now be proficient in digital tools. The integration of Artificial Intelligence (AI) into the classroom has become standard practice. For instance, many universities in South Korea Seoul are utilizing AI-driven platforms to personalize learning paths for individual students. This requires a professor to be comfortable with data analytics and adaptive learning technologies. Furthermore, the emphasis on global English proficiency means that many professors in South Korea Seoul are increasingly delivering content in bilingual formats or through immersive virtual reality simulations.</w:t>
      </w:r>
    </w:p>
    <w:p>
      <w:pPr>
        <w:pStyle w:val="BodyText"/>
      </w:pPr>
      <w:r>
        <w:t xml:space="preserve">This shift is not merely technological; it is philosophical. The modern professor must foster an environment where failure is viewed as a part of the learning process rather than a deterrent. In the competitive academic culture of South Korea Seoul, this represents a significant cultural change for both faculty and students alike.</w:t>
      </w:r>
    </w:p>
    <w:bookmarkEnd w:id="22"/>
    <w:bookmarkStart w:id="23" w:name="X9ff5fc4e29b50e3a6d54834f4cc3f6ff1cccd70"/>
    <w:p>
      <w:pPr>
        <w:pStyle w:val="Heading2"/>
      </w:pPr>
      <w:r>
        <w:t xml:space="preserve">3. Interdisciplinary Research and Industry Collaboration</w:t>
      </w:r>
    </w:p>
    <w:p>
      <w:pPr>
        <w:pStyle w:val="FirstParagraph"/>
      </w:pPr>
      <w:r>
        <w:t xml:space="preserve">The siloed nature of traditional academic disciplines is breaking down, particularly in tech-centric regions like South Korea Seoul. The complex challenges facing society today—ranging from climate change to public health crises—do not respect the boundaries between departments such as engineering, humanities, and medicine. Therefore, a professor is no longer expected to excel in only one niche field but must demonstrate the ability to collaborate across disciplines.</w:t>
      </w:r>
    </w:p>
    <w:p>
      <w:pPr>
        <w:pStyle w:val="BodyText"/>
      </w:pPr>
      <w:r>
        <w:t xml:space="preserve">In South Korea Seoul, this mandate is reinforced by strong government incentives for industry-academia collaboration. Major conglomerates (chaebols) headquartered in South Korea Seoul often co-fund research projects with local universities. For a professor, this means that research goals must align with industrial needs while maintaining academic rigor. The role of the professor thus expands to include project management, grant writing for corporate partnerships, and intellectual property negotiation.</w:t>
      </w:r>
    </w:p>
    <w:p>
      <w:pPr>
        <w:pStyle w:val="BodyText"/>
      </w:pPr>
      <w:r>
        <w:t xml:space="preserve">Moreover, the pressure to publish remains high in South Korea Seoul’s ranking-driven environment. However, the metric of success is shifting from sheer volume of publications to the impact factor and real-world application of research. Professors are increasingly evaluated based on patents filed, startups launched, or policy changes influenced by their work. This requires a professor to be entrepreneurial, viewing their academic output as a product that serves societal stakeholders.</w:t>
      </w:r>
    </w:p>
    <w:bookmarkEnd w:id="23"/>
    <w:bookmarkStart w:id="24" w:name="societal-engagement-and-civic-leadership"/>
    <w:p>
      <w:pPr>
        <w:pStyle w:val="Heading2"/>
      </w:pPr>
      <w:r>
        <w:t xml:space="preserve">4. Societal Engagement and Civic Leadership</w:t>
      </w:r>
    </w:p>
    <w:p>
      <w:pPr>
        <w:pStyle w:val="FirstParagraph"/>
      </w:pPr>
      <w:r>
        <w:t xml:space="preserve">Beyond the classroom and the laboratory, universities in South Korea Seoul are being called upon to serve as anchors for community development. The city faces unique demographic challenges, including an aging population and rapid urbanization. In this context, a professor is expected to engage with the broader public through outreach programs, policy advisory roles, and media commentary.</w:t>
      </w:r>
    </w:p>
    <w:p>
      <w:pPr>
        <w:pStyle w:val="BodyText"/>
      </w:pPr>
      <w:r>
        <w:t xml:space="preserve">For example, professors in the social sciences in South Korea Seoul are frequently consulted by local government bodies to design policies for sustainable urban living. Similarly, professors in computer science often volunteer their expertise to bridge the digital divide for elderly citizens. This civic engagement is not just an extracurricular activity; it is becoming a core component of tenure evaluation criteria at many prestigious institutions in South Korea Seoul.</w:t>
      </w:r>
    </w:p>
    <w:p>
      <w:pPr>
        <w:pStyle w:val="BodyText"/>
      </w:pPr>
      <w:r>
        <w:t xml:space="preserve">This expansion of duty requires a professor to develop strong communication skills, translating complex academic jargon into accessible language for the general public. It also demands ethical responsibility, as the credibility of the university—and by extension, every professor—is tied to their public service contributions.</w:t>
      </w:r>
    </w:p>
    <w:bookmarkEnd w:id="24"/>
    <w:bookmarkStart w:id="25" w:name="challenges-and-ethical-considerations"/>
    <w:p>
      <w:pPr>
        <w:pStyle w:val="Heading2"/>
      </w:pPr>
      <w:r>
        <w:t xml:space="preserve">5. Challenges and Ethical Considerations</w:t>
      </w:r>
    </w:p>
    <w:p>
      <w:pPr>
        <w:pStyle w:val="FirstParagraph"/>
      </w:pPr>
      <w:r>
        <w:t xml:space="preserve">The transformation of the professor’s role is not without its challenges. The increased workload associated with digital pedagogy, industry collaboration, and community engagement often leads to burnout among faculty members in South Korea Seoul. Furthermore, the commodification of education raises ethical questions about whether a professor’s primary loyalty lies with their students’ holistic development or with market demands.</w:t>
      </w:r>
    </w:p>
    <w:p>
      <w:pPr>
        <w:pStyle w:val="BodyText"/>
      </w:pPr>
      <w:r>
        <w:t xml:space="preserve">There is also the risk of homogenization. As every professor strives to meet similar metrics for innovation and industry relevance, there may be a loss of diversity in academic thought and a neglect of pure, curiosity-driven research that does not have immediate commercial application. Universities in South Korea Seoul must strike a careful balance between applied utility and foundational inquiry.</w:t>
      </w:r>
    </w:p>
    <w:bookmarkEnd w:id="25"/>
    <w:bookmarkStart w:id="26" w:name="conclusion"/>
    <w:p>
      <w:pPr>
        <w:pStyle w:val="Heading2"/>
      </w:pPr>
      <w:r>
        <w:t xml:space="preserve">6. Conclusion</w:t>
      </w:r>
    </w:p>
    <w:p>
      <w:pPr>
        <w:pStyle w:val="FirstParagraph"/>
      </w:pPr>
      <w:r>
        <w:t xml:space="preserve">In conclusion, the role of the professor is undergoing a radical redefinition, particularly within the dynamic academic ecosystem of South Korea Seoul. The traditional image of the isolated scholar is being replaced by that of a multifaceted professional who integrates technology, industry partnership, and civic duty into their daily practice. For institutions in South Korea Seoul to maintain their global competitiveness, they must support their faculty through comprehensive professional development programs that address these new demands.</w:t>
      </w:r>
    </w:p>
    <w:p>
      <w:pPr>
        <w:pStyle w:val="BodyText"/>
      </w:pPr>
      <w:r>
        <w:t xml:space="preserve">As we look toward the future, it is imperative that every professor embraces this evolution not as a burden, but as an opportunity to amplify the impact of higher education. By fostering a culture of innovation and engagement in South Korea Seoul, we can ensure that universities remain relevant and vital engines of societal progress. The future belongs to professors who are adaptable, collaborative, and deeply committed to the public good.</w:t>
      </w:r>
    </w:p>
    <w:bookmarkEnd w:id="26"/>
    <w:bookmarkStart w:id="27" w:name="references"/>
    <w:p>
      <w:pPr>
        <w:pStyle w:val="Heading2"/>
      </w:pPr>
      <w:r>
        <w:t xml:space="preserve">References</w:t>
      </w:r>
    </w:p>
    <w:p>
      <w:pPr>
        <w:numPr>
          <w:ilvl w:val="0"/>
          <w:numId w:val="1001"/>
        </w:numPr>
        <w:pStyle w:val="Compact"/>
      </w:pPr>
      <w:r>
        <w:t xml:space="preserve">Kang, M. H. (2023). *The Digital Transformation of Higher Education in Seoul*. Journal of Asian Educational Policy, 14(2), 45-67.</w:t>
      </w:r>
    </w:p>
    <w:p>
      <w:pPr>
        <w:numPr>
          <w:ilvl w:val="0"/>
          <w:numId w:val="1001"/>
        </w:numPr>
        <w:pStyle w:val="Compact"/>
      </w:pPr>
      <w:r>
        <w:t xml:space="preserve">Lee, S., &amp; Park, J. (2023). *Industry-Academia Collaboration Models in South Korea*. Seoul University Press.</w:t>
      </w:r>
    </w:p>
    <w:p>
      <w:pPr>
        <w:numPr>
          <w:ilvl w:val="0"/>
          <w:numId w:val="1001"/>
        </w:numPr>
        <w:pStyle w:val="Compact"/>
      </w:pPr>
      <w:r>
        <w:t xml:space="preserve">OECD. (2023). *Future of Education 2030: Teaching and Learning*. Organisation for Economic Co-operation and Development.</w:t>
      </w:r>
    </w:p>
    <w:p>
      <w:pPr>
        <w:numPr>
          <w:ilvl w:val="0"/>
          <w:numId w:val="1001"/>
        </w:numPr>
        <w:pStyle w:val="Compact"/>
      </w:pPr>
      <w:r>
        <w:t xml:space="preserve">Kim, T. Y. (2024). *Redefining Tenure: Metrics for the Modern Professor in East Asia*. International Review of Education, 69(1),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Academic Ecosystems: A Strategic Perspective for South Korea Seoul</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