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Excellence</w:t>
      </w:r>
      <w:r>
        <w:t xml:space="preserve"> </w:t>
      </w:r>
      <w:r>
        <w:t xml:space="preserve">and</w:t>
      </w:r>
      <w:r>
        <w:t xml:space="preserve"> </w:t>
      </w:r>
      <w:r>
        <w:t xml:space="preserve">Global</w:t>
      </w:r>
      <w:r>
        <w:t xml:space="preserve"> </w:t>
      </w:r>
      <w:r>
        <w:t xml:space="preserve">Outreach: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Higher</w:t>
      </w:r>
      <w:r>
        <w:t xml:space="preserve"> </w:t>
      </w:r>
      <w:r>
        <w:t xml:space="preserve">Education</w:t>
      </w:r>
      <w:r>
        <w:t xml:space="preserve"> </w:t>
      </w:r>
      <w:r>
        <w:t xml:space="preserve">in</w:t>
      </w:r>
      <w:r>
        <w:t xml:space="preserve"> </w:t>
      </w:r>
      <w:r>
        <w:t xml:space="preserve">Spain</w:t>
      </w:r>
      <w:r>
        <w:t xml:space="preserve"> </w:t>
      </w:r>
      <w:r>
        <w:t xml:space="preserve">Madrid</w:t>
      </w:r>
    </w:p>
    <w:bookmarkStart w:id="28" w:name="Xb1d023f3021894e70eb34c44f68b89805ce94c8"/>
    <w:p>
      <w:pPr>
        <w:pStyle w:val="Heading1"/>
      </w:pPr>
      <w:r>
        <w:t xml:space="preserve">Bridging Tradition and Innovation: The Evolving Role of the Professor in the Academic Ecosystem of Spain Madrid</w:t>
      </w:r>
    </w:p>
    <w:p>
      <w:pPr>
        <w:pStyle w:val="FirstParagraph"/>
      </w:pPr>
      <w:r>
        <w:rPr>
          <w:bCs/>
          <w:b/>
        </w:rPr>
        <w:t xml:space="preserve">Conference Paper Submission for the International Symposium on European Higher Education Dynamics</w:t>
      </w:r>
    </w:p>
    <w:p>
      <w:pPr>
        <w:pStyle w:val="BodyText"/>
      </w:pPr>
      <w:r>
        <w:rPr>
          <w:bCs/>
          <w:b/>
        </w:rPr>
        <w:t xml:space="preserve">Date:</w:t>
      </w:r>
      <w:r>
        <w:t xml:space="preserve"> </w:t>
      </w:r>
      <w:r>
        <w:t xml:space="preserve">October 2023</w:t>
      </w:r>
    </w:p>
    <w:p>
      <w:pPr>
        <w:pStyle w:val="BodyText"/>
      </w:pPr>
      <w:r>
        <w:rPr>
          <w:bCs/>
          <w:b/>
        </w:rPr>
        <w:t xml:space="preserve">Location Context:</w:t>
      </w:r>
      <w:r>
        <w:t xml:space="preserve"> </w:t>
      </w:r>
      <w:r>
        <w:t xml:space="preserve">Spain Madrid</w:t>
      </w:r>
    </w:p>
    <w:bookmarkStart w:id="20" w:name="c.-abstract-and-keywords-in-english"/>
    <w:p>
      <w:pPr>
        <w:pStyle w:val="Heading3"/>
      </w:pPr>
      <w:r>
        <w:rPr>
          <w:u w:val="single"/>
        </w:rPr>
        <w:t xml:space="preserve">C. Abstract and Keywords (in English)</w:t>
      </w:r>
    </w:p>
    <w:p>
      <w:pPr>
        <w:pStyle w:val="FirstParagraph"/>
      </w:pPr>
      <w:r>
        <w:t xml:space="preserve">This paper explores the multifaceted role of the Professor within the rapidly evolving higher education landscape of Spain Madrid. As a pivotal hub for academic excellence in Southern Europe, Spain Madrid serves as a unique microcosm where traditional Iberian scholarly values intersect with modern globalized research demands. This study analyzes how the Professor acts not merely as an instructor but as a catalyst for interdisciplinary innovation, cultural preservation, and international collaboration. By examining case studies from major institutions situated in Spain Madrid, this document highlights the challenges of digital transformation, the necessity of soft skills integration in curricula, and the critical importance of community engagement. The findings suggest that the Professor is essential to maintaining Spain Madrid’s reputation as a premier destination for academic inquiry, requiring a balanced approach that honors historical depth while embracing futuristic pedagogical strategies.</w:t>
      </w:r>
    </w:p>
    <w:p>
      <w:pPr>
        <w:pStyle w:val="BodyText"/>
      </w:pPr>
      <w:r>
        <w:rPr>
          <w:bCs/>
          <w:b/>
        </w:rPr>
        <w:t xml:space="preserve">Keywords:</w:t>
      </w:r>
      <w:r>
        <w:t xml:space="preserve"> </w:t>
      </w:r>
      <w:r>
        <w:t xml:space="preserve">Conference Paper, Professor, Spain Madrid, Higher Education, Academic Innovation</w:t>
      </w:r>
    </w:p>
    <w:bookmarkEnd w:id="20"/>
    <w:bookmarkStart w:id="21" w:name="i.-introduction"/>
    <w:p>
      <w:pPr>
        <w:pStyle w:val="Heading2"/>
      </w:pPr>
      <w:r>
        <w:t xml:space="preserve">I. Introduction</w:t>
      </w:r>
    </w:p>
    <w:p>
      <w:pPr>
        <w:pStyle w:val="FirstParagraph"/>
      </w:pPr>
      <w:r>
        <w:t xml:space="preserve">The landscape of higher education in the twenty-first century is undergoing a seismic shift. At the heart of this transformation lies the figure of the</w:t>
      </w:r>
      <w:r>
        <w:t xml:space="preserve"> </w:t>
      </w:r>
      <w:r>
        <w:rPr>
          <w:bCs/>
          <w:b/>
        </w:rPr>
        <w:t xml:space="preserve">Professor</w:t>
      </w:r>
      <w:r>
        <w:t xml:space="preserve">, whose responsibilities have expanded far beyond the lecture hall into realms of research, administration, digital mediation, and societal leadership. Nowhere is this tension between tradition and modernity more palpable than in Spain Madrid, a city that has emerged as a vibrant intellectual capital within Europe. As universities in Spain Madrid strive to compete on the global stage while maintaining their unique cultural identity, the role of the</w:t>
      </w:r>
      <w:r>
        <w:t xml:space="preserve"> </w:t>
      </w:r>
      <w:r>
        <w:rPr>
          <w:bCs/>
          <w:b/>
        </w:rPr>
        <w:t xml:space="preserve">Professor</w:t>
      </w:r>
      <w:r>
        <w:t xml:space="preserve"> </w:t>
      </w:r>
      <w:r>
        <w:t xml:space="preserve">becomes increasingly complex and critical.</w:t>
      </w:r>
    </w:p>
    <w:p>
      <w:pPr>
        <w:pStyle w:val="BodyText"/>
      </w:pPr>
      <w:r>
        <w:t xml:space="preserve">This</w:t>
      </w:r>
      <w:r>
        <w:t xml:space="preserve"> </w:t>
      </w:r>
      <w:r>
        <w:rPr>
          <w:iCs/>
          <w:i/>
        </w:rPr>
        <w:t xml:space="preserve">Conference Paper</w:t>
      </w:r>
      <w:r>
        <w:t xml:space="preserve"> </w:t>
      </w:r>
      <w:r>
        <w:t xml:space="preserve">aims to dissect these dynamics. It posits that the effectiveness of academic institutions in Spain Madrid is directly correlated with how well their faculty members adapt to new pedagogical technologies and interdisciplinary demands without losing sight of the humanistic values that define Spanish academia. The city itself, with its rich history and modern infrastructure, provides a unique backdrop for this analysis, offering insights into how geographic and cultural context influences academic practice.</w:t>
      </w:r>
    </w:p>
    <w:bookmarkEnd w:id="21"/>
    <w:bookmarkStart w:id="22" w:name="Xa6e8de7070bb7a5bb26293ba55b4d6c3b594537"/>
    <w:p>
      <w:pPr>
        <w:pStyle w:val="Heading2"/>
      </w:pPr>
      <w:r>
        <w:t xml:space="preserve">II. The Historical Context of Academia in Spain Madrid</w:t>
      </w:r>
    </w:p>
    <w:p>
      <w:pPr>
        <w:pStyle w:val="FirstParagraph"/>
      </w:pPr>
      <w:r>
        <w:t xml:space="preserve">To understand the current role of the</w:t>
      </w:r>
      <w:r>
        <w:t xml:space="preserve"> </w:t>
      </w:r>
      <w:r>
        <w:rPr>
          <w:bCs/>
          <w:b/>
        </w:rPr>
        <w:t xml:space="preserve">Professor</w:t>
      </w:r>
      <w:r>
        <w:t xml:space="preserve">, one must first appreciate the historical weight carried by institutions located in Spain Madrid. Cities like Madrid have long been centers of learning, dating back to the founding of early universities that served as pillars of Catholic and royal scholarship. Today, these institutions retain a sense gravitas and tradition that distinguishes them from more utilitarian educational models found elsewhere.</w:t>
      </w:r>
    </w:p>
    <w:p>
      <w:pPr>
        <w:pStyle w:val="BodyText"/>
      </w:pPr>
      <w:r>
        <w:t xml:space="preserve">However, this heritage presents both an opportunity and a challenge. In Spain Madrid, the</w:t>
      </w:r>
      <w:r>
        <w:t xml:space="preserve"> </w:t>
      </w:r>
      <w:r>
        <w:rPr>
          <w:bCs/>
          <w:b/>
        </w:rPr>
        <w:t xml:space="preserve">Professor</w:t>
      </w:r>
      <w:r>
        <w:t xml:space="preserve"> </w:t>
      </w:r>
      <w:r>
        <w:t xml:space="preserve">is often seen as a custodian of knowledge with deep roots in history. This perception demands a certain level of erudition and authority that students expect. Yet, in an era defined by rapid information exchange, this traditional hierarchy must evolve. The modern academic environment in Spain Madrid requires the</w:t>
      </w:r>
      <w:r>
        <w:t xml:space="preserve"> </w:t>
      </w:r>
      <w:r>
        <w:rPr>
          <w:bCs/>
          <w:b/>
        </w:rPr>
        <w:t xml:space="preserve">Professor</w:t>
      </w:r>
      <w:r>
        <w:t xml:space="preserve"> </w:t>
      </w:r>
      <w:r>
        <w:t xml:space="preserve">to be less of a gatekeeper and more of a facilitator, guiding students through vast oceans of digital information rather than simply dispensing facts from above.</w:t>
      </w:r>
    </w:p>
    <w:bookmarkEnd w:id="22"/>
    <w:bookmarkStart w:id="23" w:name="X23410b5c1dddf28eb4ce14a7059edfcb8a91136"/>
    <w:p>
      <w:pPr>
        <w:pStyle w:val="Heading2"/>
      </w:pPr>
      <w:r>
        <w:t xml:space="preserve">III. Digital Transformation and Pedagogical Innovation</w:t>
      </w:r>
    </w:p>
    <w:p>
      <w:pPr>
        <w:pStyle w:val="FirstParagraph"/>
      </w:pPr>
      <w:r>
        <w:t xml:space="preserve">The integration of technology in education has been accelerated by recent global events, forcing institutions across Spain Madrid to rethink their delivery methods. For the</w:t>
      </w:r>
      <w:r>
        <w:t xml:space="preserve"> </w:t>
      </w:r>
      <w:r>
        <w:rPr>
          <w:bCs/>
          <w:b/>
        </w:rPr>
        <w:t xml:space="preserve">Professor</w:t>
      </w:r>
      <w:r>
        <w:t xml:space="preserve">, this means mastering hybrid teaching models that blend physical presence with virtual engagement. In universities throughout Spain Madrid, faculty members are now expected to utilize learning management systems, artificial intelligence tools for personalized learning paths, and collaborative digital platforms.</w:t>
      </w:r>
    </w:p>
    <w:p>
      <w:pPr>
        <w:pStyle w:val="BodyText"/>
      </w:pPr>
      <w:r>
        <w:t xml:space="preserve">This shift is not merely technical; it is philosophical. The</w:t>
      </w:r>
      <w:r>
        <w:t xml:space="preserve"> </w:t>
      </w:r>
      <w:r>
        <w:rPr>
          <w:bCs/>
          <w:b/>
        </w:rPr>
        <w:t xml:space="preserve">Professor</w:t>
      </w:r>
      <w:r>
        <w:t xml:space="preserve"> </w:t>
      </w:r>
      <w:r>
        <w:t xml:space="preserve">must learn to maintain student engagement in a fragmented attention economy. In the context of Spain Madrid, this involves leveraging local cultural assets—such as museums, historical sites, and tech startups—as living laboratories for learning. By connecting classroom theory with the tangible realities of life in Spain Madrid, the</w:t>
      </w:r>
      <w:r>
        <w:t xml:space="preserve"> </w:t>
      </w:r>
      <w:r>
        <w:rPr>
          <w:bCs/>
          <w:b/>
        </w:rPr>
        <w:t xml:space="preserve">Professor</w:t>
      </w:r>
      <w:r>
        <w:t xml:space="preserve"> </w:t>
      </w:r>
      <w:r>
        <w:t xml:space="preserve">can create immersive educational experiences that resonate deeply with students.</w:t>
      </w:r>
    </w:p>
    <w:bookmarkEnd w:id="23"/>
    <w:bookmarkStart w:id="24" w:name="X3027ec3a4d827e7010b206b4bd2c454fe33905a"/>
    <w:p>
      <w:pPr>
        <w:pStyle w:val="Heading2"/>
      </w:pPr>
      <w:r>
        <w:t xml:space="preserve">IV. The Professor as a Research Catalyst and International Ambassador</w:t>
      </w:r>
    </w:p>
    <w:p>
      <w:pPr>
        <w:pStyle w:val="FirstParagraph"/>
      </w:pPr>
      <w:r>
        <w:t xml:space="preserve">Beyond teaching, the research output of universities in Spain Madrid is a key metric for global ranking and reputation. The</w:t>
      </w:r>
      <w:r>
        <w:t xml:space="preserve"> </w:t>
      </w:r>
      <w:r>
        <w:rPr>
          <w:bCs/>
          <w:b/>
        </w:rPr>
        <w:t xml:space="preserve">Professor</w:t>
      </w:r>
      <w:r>
        <w:t xml:space="preserve">, therefore, serves as the primary engine of innovation. This role requires active participation in international networks, securing funding from European grants, and publishing in high-impact journals.</w:t>
      </w:r>
    </w:p>
    <w:p>
      <w:pPr>
        <w:pStyle w:val="BodyText"/>
      </w:pPr>
      <w:r>
        <w:t xml:space="preserve">In Spain Madrid specifically, the</w:t>
      </w:r>
      <w:r>
        <w:t xml:space="preserve"> </w:t>
      </w:r>
      <w:r>
        <w:rPr>
          <w:bCs/>
          <w:b/>
        </w:rPr>
        <w:t xml:space="preserve">Professor</w:t>
      </w:r>
      <w:r>
        <w:t xml:space="preserve"> </w:t>
      </w:r>
      <w:r>
        <w:t xml:space="preserve">acts as a cultural ambassador for Spanish academia. Through conferences and collaborative projects situated within this vibrant city, academics bridge gaps between Northern and Southern European research communities. The</w:t>
      </w:r>
      <w:r>
        <w:t xml:space="preserve"> </w:t>
      </w:r>
      <w:r>
        <w:rPr>
          <w:bCs/>
          <w:b/>
        </w:rPr>
        <w:t xml:space="preserve">Professor</w:t>
      </w:r>
      <w:r>
        <w:t xml:space="preserve"> </w:t>
      </w:r>
      <w:r>
        <w:t xml:space="preserve">facilitates knowledge transfer that respects local nuances while adhering to global scientific standards. This dual responsibility enhances the visibility of Spain Madrid as a node in the global web of science and humanities.</w:t>
      </w:r>
    </w:p>
    <w:bookmarkEnd w:id="24"/>
    <w:bookmarkStart w:id="25" w:name="X29f69fb080661c5a1d7570d8cbe157b77256b39"/>
    <w:p>
      <w:pPr>
        <w:pStyle w:val="Heading2"/>
      </w:pPr>
      <w:r>
        <w:t xml:space="preserve">V. Social Responsibility and Community Engagement</w:t>
      </w:r>
    </w:p>
    <w:p>
      <w:pPr>
        <w:pStyle w:val="FirstParagraph"/>
      </w:pPr>
      <w:r>
        <w:t xml:space="preserve">A critical dimension of the modern</w:t>
      </w:r>
      <w:r>
        <w:t xml:space="preserve"> </w:t>
      </w:r>
      <w:r>
        <w:rPr>
          <w:bCs/>
          <w:b/>
        </w:rPr>
        <w:t xml:space="preserve">Professor</w:t>
      </w:r>
      <w:r>
        <w:t xml:space="preserve">'s role is social impact. Universities in Spain Madrid are increasingly pressured to demonstrate their relevance to local communities and broader societal challenges, such as sustainability, inequality, and public health.</w:t>
      </w:r>
    </w:p>
    <w:p>
      <w:pPr>
        <w:pStyle w:val="BodyText"/>
      </w:pPr>
      <w:r>
        <w:t xml:space="preserve">The</w:t>
      </w:r>
      <w:r>
        <w:t xml:space="preserve"> </w:t>
      </w:r>
      <w:r>
        <w:rPr>
          <w:bCs/>
          <w:b/>
        </w:rPr>
        <w:t xml:space="preserve">Professor</w:t>
      </w:r>
      <w:r>
        <w:t xml:space="preserve"> </w:t>
      </w:r>
      <w:r>
        <w:t xml:space="preserve">is instrumental in this regard. Through community-based learning projects and public lectures held across the city, academic expertise is made accessible to non-academic audiences. In Spain Madrid, where civic life is deeply intertwined with cultural expression, the</w:t>
      </w:r>
      <w:r>
        <w:t xml:space="preserve"> </w:t>
      </w:r>
      <w:r>
        <w:rPr>
          <w:bCs/>
          <w:b/>
        </w:rPr>
        <w:t xml:space="preserve">Professor</w:t>
      </w:r>
      <w:r>
        <w:t xml:space="preserve"> </w:t>
      </w:r>
      <w:r>
        <w:t xml:space="preserve">plays a vital role in fostering critical thinking among citizens. This engagement reinforces the university’s mission as a public good rather than an isolated ivory tower.</w:t>
      </w:r>
    </w:p>
    <w:bookmarkEnd w:id="25"/>
    <w:bookmarkStart w:id="26" w:name="vi.-challenges-and-future-directions"/>
    <w:p>
      <w:pPr>
        <w:pStyle w:val="Heading2"/>
      </w:pPr>
      <w:r>
        <w:t xml:space="preserve">VI. Challenges and Future Directions</w:t>
      </w:r>
    </w:p>
    <w:p>
      <w:pPr>
        <w:pStyle w:val="FirstParagraph"/>
      </w:pPr>
      <w:r>
        <w:t xml:space="preserve">Despite these advancements, significant challenges remain. The precarious employment conditions for many junior academics in Spain Madrid, coupled with bureaucratic hurdles in research administration, pose threats to academic stability. Furthermore, the pressure to publish can sometimes overshadow the quality of teaching.</w:t>
      </w:r>
    </w:p>
    <w:p>
      <w:pPr>
        <w:pStyle w:val="BodyText"/>
      </w:pPr>
      <w:r>
        <w:t xml:space="preserve">To address these issues, institutional leaders must support professional development programs that empower the</w:t>
      </w:r>
      <w:r>
        <w:t xml:space="preserve"> </w:t>
      </w:r>
      <w:r>
        <w:rPr>
          <w:bCs/>
          <w:b/>
        </w:rPr>
        <w:t xml:space="preserve">Professor</w:t>
      </w:r>
      <w:r>
        <w:t xml:space="preserve">. This includes mental health support for faculty members and incentives for pedagogical innovation rather than just research output. The future of higher education in Spain Madrid depends on creating an environment where the</w:t>
      </w:r>
      <w:r>
        <w:t xml:space="preserve"> </w:t>
      </w:r>
      <w:r>
        <w:rPr>
          <w:bCs/>
          <w:b/>
        </w:rPr>
        <w:t xml:space="preserve">Professor</w:t>
      </w:r>
      <w:r>
        <w:t xml:space="preserve"> </w:t>
      </w:r>
      <w:r>
        <w:t xml:space="preserve">feels valued, supported, and empowered to innovate.</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Professor</w:t>
      </w:r>
      <w:r>
        <w:t xml:space="preserve"> </w:t>
      </w:r>
      <w:r>
        <w:t xml:space="preserve">in Spain Madrid is dynamic and indispensable. As this document has illustrated through this</w:t>
      </w:r>
      <w:r>
        <w:t xml:space="preserve"> </w:t>
      </w:r>
      <w:r>
        <w:rPr>
          <w:iCs/>
          <w:i/>
        </w:rPr>
        <w:t xml:space="preserve">Conference Paper</w:t>
      </w:r>
      <w:r>
        <w:t xml:space="preserve">, the academic professional serves as a teacher, researcher, innovator, and community leader. The unique context of Spain Madrid offers a fertile ground for testing new educational models that balance tradition with progress.</w:t>
      </w:r>
    </w:p>
    <w:p>
      <w:pPr>
        <w:pStyle w:val="BodyText"/>
      </w:pPr>
      <w:r>
        <w:t xml:space="preserve">For the continued success of higher education in this region, it is imperative to recognize and invest in the capabilities of the</w:t>
      </w:r>
      <w:r>
        <w:t xml:space="preserve"> </w:t>
      </w:r>
      <w:r>
        <w:rPr>
          <w:bCs/>
          <w:b/>
        </w:rPr>
        <w:t xml:space="preserve">Professor</w:t>
      </w:r>
      <w:r>
        <w:t xml:space="preserve">. By fostering an ecosystem that values both intellectual rigor and humanistic engagement, Spain Madrid can continue to thrive as a beacon of academic excellence. The</w:t>
      </w:r>
      <w:r>
        <w:t xml:space="preserve"> </w:t>
      </w:r>
      <w:r>
        <w:rPr>
          <w:bCs/>
          <w:b/>
        </w:rPr>
        <w:t xml:space="preserve">Professor</w:t>
      </w:r>
      <w:r>
        <w:t xml:space="preserve">, therefore, is not just a participant in this system but its very foundation.</w:t>
      </w:r>
    </w:p>
    <w:p>
      <w:r>
        <w:pict>
          <v:rect style="width:0;height:1.5pt" o:hralign="center" o:hrstd="t" o:hr="t"/>
        </w:pict>
      </w:r>
    </w:p>
    <w:p>
      <w:pPr>
        <w:pStyle w:val="FirstParagraph"/>
      </w:pPr>
      <w:r>
        <w:rPr>
          <w:iCs/>
          <w:i/>
        </w:rPr>
        <w:t xml:space="preserve">Note: This document was prepared for submission to the relevant academic conference proceedings regarding educational trends in Southern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Excellence and Global Outreach: The Role of the Professor in Contemporary Higher Education in Spain Madrid</dc:title>
  <dc:creator/>
  <cp:keywords/>
  <dcterms:created xsi:type="dcterms:W3CDTF">2026-07-29T12:23:04Z</dcterms:created>
  <dcterms:modified xsi:type="dcterms:W3CDTF">2026-07-29T12:23:04Z</dcterms:modified>
</cp:coreProperties>
</file>

<file path=docProps/custom.xml><?xml version="1.0" encoding="utf-8"?>
<Properties xmlns="http://schemas.openxmlformats.org/officeDocument/2006/custom-properties" xmlns:vt="http://schemas.openxmlformats.org/officeDocument/2006/docPropsVTypes"/>
</file>