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Vanguard:</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Sudan</w:t>
      </w:r>
      <w:r>
        <w:t xml:space="preserve"> </w:t>
      </w:r>
      <w:r>
        <w:t xml:space="preserve">Khartoum</w:t>
      </w:r>
    </w:p>
    <w:bookmarkStart w:id="31" w:name="X0a352eb564753bd453c2cce9ceff7597d4707e6"/>
    <w:p>
      <w:pPr>
        <w:pStyle w:val="Heading1"/>
      </w:pPr>
      <w:r>
        <w:t xml:space="preserve">The Academic Vanguard: Reimagining the Role of the Professor in Sudan Khartoum</w:t>
      </w:r>
    </w:p>
    <w:p>
      <w:pPr>
        <w:pStyle w:val="FirstParagraph"/>
      </w:pPr>
      <w:r>
        <w:rPr>
          <w:bCs/>
          <w:b/>
        </w:rPr>
        <w:t xml:space="preserve">A Conference Paper Presented at the International Symposium on Higher Education Reform and Development</w:t>
      </w:r>
    </w:p>
    <w:p>
      <w:pPr>
        <w:pStyle w:val="BodyText"/>
      </w:pPr>
      <w:r>
        <w:rPr>
          <w:iCs/>
          <w:i/>
        </w:rPr>
        <w:t xml:space="preserve">Focusing on Strategic Initiatives in Sudan Khartoum</w:t>
      </w:r>
    </w:p>
    <w:bookmarkStart w:id="20" w:name="abstract"/>
    <w:p>
      <w:pPr>
        <w:pStyle w:val="Heading2"/>
      </w:pPr>
      <w:r>
        <w:t xml:space="preserve">Abstract</w:t>
      </w:r>
    </w:p>
    <w:p>
      <w:pPr>
        <w:pStyle w:val="FirstParagraph"/>
      </w:pPr>
      <w:r>
        <w:t xml:space="preserve">This conference paper explores the evolving identity and critical responsibilities of the Professor within the unique socio-political and academic landscape of Sudan Khartoum. As a major hub for intellectual discourse in Northeast Africa, Sudan Khartoum stands at a crossroads where traditional academic values meet modern challenges of infrastructure, political transition, and digital integration. This study argues that the Professor is not merely an educator but a pivotal agent of societal stability and innovation. By analyzing historical precedents from University of Khartoum alumni who have shaped national history to contemporary pedagogical needs in Sudan Khartoum's expanding university sector, this paper outlines a framework for empowering the Professor to drive sustainable development. It addresses the specific challenges faced by academia in Sudan Khartoum, including resource constraints and brain drain, while proposing strategic interventions to elevate the status and efficacy of higher education.</w:t>
      </w:r>
    </w:p>
    <w:bookmarkEnd w:id="20"/>
    <w:bookmarkStart w:id="21" w:name="introduction"/>
    <w:p>
      <w:pPr>
        <w:pStyle w:val="Heading2"/>
      </w:pPr>
      <w:r>
        <w:t xml:space="preserve">1. Introduction</w:t>
      </w:r>
    </w:p>
    <w:p>
      <w:pPr>
        <w:pStyle w:val="FirstParagraph"/>
      </w:pPr>
      <w:r>
        <w:t xml:space="preserve">The title "Professor" carries a weight that extends far beyond the confines of a lecture hall. In many Western contexts, it represents the pinnacle of academic achievement and research output. However, in Sudan Khartoum, the role of the Professor is deeply intertwined with national identity, political resilience, and cultural preservation. Sudan Khartoum has historically served as a crucible for intellectual movements across Africa and the Arab world. From the anti-colonial struggles to recent democratic transitions, intellectuals have played instrumental roles in shaping public opinion and policy.</w:t>
      </w:r>
    </w:p>
    <w:p>
      <w:pPr>
        <w:pStyle w:val="BodyText"/>
      </w:pPr>
      <w:r>
        <w:t xml:space="preserve">This conference paper aims to dissect the multifaceted role of the Professor in Sudan Khartoum today. It posits that for Sudan Khartoum to achieve its full potential as a regional leader in education and technology, the academic community must be reinvigorated. The Professor in Sudan Khartoum faces a dual mandate: to preserve the rich heritage of knowledge while aggressively pursuing innovation necessary for economic growth. This paper will examine these dynamics through three primary lenses: historical context, current challenges, and future strategic directions.</w:t>
      </w:r>
    </w:p>
    <w:bookmarkEnd w:id="21"/>
    <w:bookmarkStart w:id="22" w:name="X40aa3df7166de02a51ccdee9826209dad33f2e9"/>
    <w:p>
      <w:pPr>
        <w:pStyle w:val="Heading2"/>
      </w:pPr>
      <w:r>
        <w:t xml:space="preserve">2. The Historical Legacy of the Professor in Sudan Khartoum</w:t>
      </w:r>
    </w:p>
    <w:p>
      <w:pPr>
        <w:pStyle w:val="FirstParagraph"/>
      </w:pPr>
      <w:r>
        <w:t xml:space="preserve">To understand the present trajectory of higher education in Sudan Khartoum, one must acknowledge its historical pedigree. The University of Khartoum, established with roots tracing back to Gordon Memorial College, has long been a beacon of enlightenment. Throughout the 20th century, many prominent African and Middle Eastern leaders received their education within these walls. Consequently, the Professor in Sudan Khartoum was traditionally viewed as a sage-like figure whose moral authority commanded respect across societal strata.</w:t>
      </w:r>
    </w:p>
    <w:p>
      <w:pPr>
        <w:pStyle w:val="BodyText"/>
      </w:pPr>
      <w:r>
        <w:t xml:space="preserve">During periods of political instability, Professors often acted as conscience-keepers for the nation. Their role extended from curriculum design to public advocacy. This historical precedent sets a high bar for contemporary academics in Sudan Khartoum. The expectation remains that the Professor should possess not only technical expertise but also ethical integrity and civic responsibility. However, as we delve into the current era, we must assess how this traditional image holds up against modern realities.</w:t>
      </w:r>
    </w:p>
    <w:bookmarkEnd w:id="22"/>
    <w:bookmarkStart w:id="23" w:name="X00605f6906579880ee4f71cfd40540d5370c030"/>
    <w:p>
      <w:pPr>
        <w:pStyle w:val="Heading2"/>
      </w:pPr>
      <w:r>
        <w:t xml:space="preserve">3. Contemporary Challenges Facing Academia in Sudan Khartoum</w:t>
      </w:r>
    </w:p>
    <w:p>
      <w:pPr>
        <w:pStyle w:val="FirstParagraph"/>
      </w:pPr>
      <w:r>
        <w:t xml:space="preserve">In recent years, the academic environment in Sudan Khartoum has faced unprecedented challenges. Economic sanctions, fluctuating currency values, and infrastructural deficits have impacted daily university operations. For the Professor in Sudan Khartoum, these logistical hurdles translate into difficulties in securing research materials, maintaining laboratory equipment essential for science disciplines (particularly relevant given the arid geography requiring advanced agricultural tech research), and ensuring reliable internet connectivity for digital learning.</w:t>
      </w:r>
    </w:p>
    <w:p>
      <w:pPr>
        <w:pStyle w:val="BodyText"/>
      </w:pPr>
      <w:r>
        <w:t xml:space="preserve">Furthermore, the "brain drain" phenomenon has been significant. Talented Professors often seek opportunities abroad where funding is more stable and resources are abundant. This exodus deprives Sudan Khartoum of its brightest minds, weakening the institutional knowledge base. Additionally, there is a growing disconnect between traditional curricula and labor market needs in Sudan Khartoum's evolving economy. The modern Professor must navigate these waters carefully, adapting teaching methods to produce graduates who are employable in both local and global contexts.</w:t>
      </w:r>
    </w:p>
    <w:bookmarkEnd w:id="23"/>
    <w:bookmarkStart w:id="28" w:name="Xf67ac1fc7f5639e3c5a9f1ce8082c866db0f70e"/>
    <w:p>
      <w:pPr>
        <w:pStyle w:val="Heading2"/>
      </w:pPr>
      <w:r>
        <w:t xml:space="preserve">4. Reimagining the Role: A Strategic Framework</w:t>
      </w:r>
    </w:p>
    <w:p>
      <w:pPr>
        <w:pStyle w:val="FirstParagraph"/>
      </w:pPr>
      <w:r>
        <w:t xml:space="preserve">To address these challenges, a new paradigm for the Professor in Sudan Khartoum is required. This section outlines four pillars of transformation:</w:t>
      </w:r>
    </w:p>
    <w:bookmarkStart w:id="24" w:name="X7ca1dd794b4eac7dc829fe931b30b23d0bbccf1"/>
    <w:p>
      <w:pPr>
        <w:pStyle w:val="Heading3"/>
      </w:pPr>
      <w:r>
        <w:t xml:space="preserve">4.1 Research-Led Teaching with Local Application</w:t>
      </w:r>
    </w:p>
    <w:p>
      <w:pPr>
        <w:pStyle w:val="FirstParagraph"/>
      </w:pPr>
      <w:r>
        <w:t xml:space="preserve">The Professor must transition from purely theoretical instruction to research-led teaching that addresses local problems in Sudan Khartoum. Whether it involves water scarcity management, sustainable urban planning for the capital city, or conflict resolution studies, academic output should have tangible societal benefits. This approach increases the relevance of higher education and fosters community engagement.</w:t>
      </w:r>
    </w:p>
    <w:bookmarkEnd w:id="24"/>
    <w:bookmarkStart w:id="25" w:name="X0ba9dad8195b9830d8197f0671a811ba3e5436f"/>
    <w:p>
      <w:pPr>
        <w:pStyle w:val="Heading3"/>
      </w:pPr>
      <w:r>
        <w:t xml:space="preserve">4.2 Digital Integration and Remote Collaboration</w:t>
      </w:r>
    </w:p>
    <w:p>
      <w:pPr>
        <w:pStyle w:val="FirstParagraph"/>
      </w:pPr>
      <w:r>
        <w:t xml:space="preserve">Sudan Khartoum's Professors must become adept at utilizing digital platforms to overcome physical isolation. By engaging in virtual collaborations with international institutions, Professors can access global databases, participate in joint research projects, and offer blended learning experiences to students in Sudan Khartoum. This digital literacy is no longer optional but essential for maintaining academic rigor.</w:t>
      </w:r>
    </w:p>
    <w:bookmarkEnd w:id="25"/>
    <w:bookmarkStart w:id="26" w:name="policy-advocacy-and-public-engagement"/>
    <w:p>
      <w:pPr>
        <w:pStyle w:val="Heading3"/>
      </w:pPr>
      <w:r>
        <w:t xml:space="preserve">4.3 Policy Advocacy and Public Engagement</w:t>
      </w:r>
    </w:p>
    <w:p>
      <w:pPr>
        <w:pStyle w:val="FirstParagraph"/>
      </w:pPr>
      <w:r>
        <w:t xml:space="preserve">Leveraging the historical prestige of the Professor in Sudan Khartoum, academics should actively participate in policy formulation. By serving on advisory boards and engaging with media, Professors can bridge the gap between academia and governance. This ensures that evidence-based decisions inform national policies regarding education, health, and economic development.</w:t>
      </w:r>
    </w:p>
    <w:bookmarkEnd w:id="26"/>
    <w:bookmarkStart w:id="27" w:name="mentorship-of-the-next-generation"/>
    <w:p>
      <w:pPr>
        <w:pStyle w:val="Heading3"/>
      </w:pPr>
      <w:r>
        <w:t xml:space="preserve">4.4 Mentorship of the Next Generation</w:t>
      </w:r>
    </w:p>
    <w:p>
      <w:pPr>
        <w:pStyle w:val="FirstParagraph"/>
      </w:pPr>
      <w:r>
        <w:t xml:space="preserve">The role of mentorship is paramount. Senior Professors in Sudan Khartoum must invest time in mentoring junior faculty and students to combat brain drain. Creating a supportive academic ecosystem where young scholars feel valued and equipped with skills to innovate will encourage retention within the country.</w:t>
      </w:r>
    </w:p>
    <w:bookmarkEnd w:id="27"/>
    <w:bookmarkEnd w:id="28"/>
    <w:bookmarkStart w:id="29" w:name="conclusion"/>
    <w:p>
      <w:pPr>
        <w:pStyle w:val="Heading2"/>
      </w:pPr>
      <w:r>
        <w:t xml:space="preserve">5. Conclusion</w:t>
      </w:r>
    </w:p>
    <w:p>
      <w:pPr>
        <w:pStyle w:val="FirstParagraph"/>
      </w:pPr>
      <w:r>
        <w:t xml:space="preserve">The role of the Professor in Sudan Khartoum is undergoing a profound transformation. It is no longer sufficient to rely on historical prestige; active adaptation and innovation are required to meet contemporary demands. The Professor must be a researcher, a digital pioneer, a policy advisor, and a mentor. By embracing these expanded roles, academia in Sudan Khartoum can overcome current obstacles and contribute significantly to national reconstruction and development.</w:t>
      </w:r>
    </w:p>
    <w:p>
      <w:pPr>
        <w:pStyle w:val="BodyText"/>
      </w:pPr>
      <w:r>
        <w:t xml:space="preserve">Investing in the Professor is investing in the future of Sudan Khartoum. As we move forward, it is imperative that government bodies, international partners, and civil society support this academic vanguard. Only through such collective effort can Sudan Khartoum harness the intellectual capital of its Professors to build a resilient, prosperous society.</w:t>
      </w:r>
    </w:p>
    <w:bookmarkEnd w:id="29"/>
    <w:bookmarkStart w:id="30" w:name="selected-references"/>
    <w:p>
      <w:pPr>
        <w:pStyle w:val="Heading2"/>
      </w:pPr>
      <w:r>
        <w:t xml:space="preserve">6. Selected References</w:t>
      </w:r>
    </w:p>
    <w:p>
      <w:pPr>
        <w:numPr>
          <w:ilvl w:val="0"/>
          <w:numId w:val="1001"/>
        </w:numPr>
        <w:pStyle w:val="Compact"/>
      </w:pPr>
      <w:r>
        <w:t xml:space="preserve">Eltahir, A., &amp; Smith, J. (2018). *Higher Education in Crisis: The Case of Sudan*. Journal of African Studies.</w:t>
      </w:r>
    </w:p>
    <w:p>
      <w:pPr>
        <w:numPr>
          <w:ilvl w:val="0"/>
          <w:numId w:val="1001"/>
        </w:numPr>
        <w:pStyle w:val="Compact"/>
      </w:pPr>
      <w:r>
        <w:t xml:space="preserve">Nur-eldin, F. (2015). *Intellectuals and Political Change in Khartoum*. Cairo University Press.</w:t>
      </w:r>
    </w:p>
    <w:p>
      <w:pPr>
        <w:numPr>
          <w:ilvl w:val="0"/>
          <w:numId w:val="1001"/>
        </w:numPr>
        <w:pStyle w:val="Compact"/>
      </w:pPr>
      <w:r>
        <w:t xml:space="preserve">World Bank Reports on Human Capital Development in the Middle East and North Africa Region (2020-2023).</w:t>
      </w:r>
    </w:p>
    <w:p>
      <w:pPr>
        <w:numPr>
          <w:ilvl w:val="0"/>
          <w:numId w:val="1001"/>
        </w:numPr>
        <w:pStyle w:val="Compact"/>
      </w:pPr>
      <w:r>
        <w:t xml:space="preserve">Policies on Digital Transformation within African Universities (UNESCO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Vanguard: Reimagining the Role of the Professor in Sudan Khartoum</dc:title>
  <dc:creator/>
  <dc:language>en</dc:language>
  <cp:keywords/>
  <dcterms:created xsi:type="dcterms:W3CDTF">2026-07-29T10:17:46Z</dcterms:created>
  <dcterms:modified xsi:type="dcterms:W3CDTF">2026-07-29T10:17:46Z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