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Academic</w:t>
      </w:r>
      <w:r>
        <w:t xml:space="preserve"> </w:t>
      </w:r>
      <w:r>
        <w:t xml:space="preserve">Leadership</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7" w:name="X7596d9275dce3959ecbd786256d3d360f411718"/>
    <w:p>
      <w:pPr>
        <w:pStyle w:val="Heading1"/>
      </w:pPr>
      <w:r>
        <w:t xml:space="preserve">The Evolution of Academic Leadership in Switzerland Zurich: A Conference Paper on the Modern Professor</w:t>
      </w:r>
    </w:p>
    <w:p>
      <w:pPr>
        <w:pStyle w:val="FirstParagraph"/>
      </w:pPr>
      <w:r>
        <w:rPr>
          <w:iCs/>
          <w:i/>
          <w:bCs/>
          <w:b/>
        </w:rPr>
        <w:t xml:space="preserve">J. Smith, Institute for European Higher Education Studies, Zurich University of Applied Sciences.</w:t>
      </w:r>
    </w:p>
    <w:p>
      <w:pPr>
        <w:pStyle w:val="BodyText"/>
      </w:pPr>
      <w:r>
        <w:rPr>
          <w:iCs/>
          <w:i/>
        </w:rPr>
        <w:t xml:space="preserve">Paper presented at the International Symposium on Academic Excellence and Institutional Governance, March 2024</w:t>
      </w:r>
    </w:p>
    <w:bookmarkStart w:id="20" w:name="i.-introduction"/>
    <w:p>
      <w:pPr>
        <w:pStyle w:val="Heading3"/>
      </w:pPr>
      <w:r>
        <w:t xml:space="preserve">I. Introduction</w:t>
      </w:r>
    </w:p>
    <w:p>
      <w:pPr>
        <w:pStyle w:val="FirstParagraph"/>
      </w:pPr>
      <w:r>
        <w:t xml:space="preserve">The role of a</w:t>
      </w:r>
      <w:r>
        <w:t xml:space="preserve"> </w:t>
      </w:r>
      <w:r>
        <w:rPr>
          <w:bCs/>
          <w:b/>
        </w:rPr>
        <w:t xml:space="preserve">Professor</w:t>
      </w:r>
      <w:r>
        <w:t xml:space="preserve"> </w:t>
      </w:r>
      <w:r>
        <w:t xml:space="preserve">has undergone significant transformation over the past two decades, particularly within the dynamic academic ecosystem of Switzerland Zurich. As one of Europe’s leading hubs for research and education, this city-state offers a unique laboratory for observing how traditional academic hierarchies intersect with modern demands for innovation, internationalization, and interdisciplinary collaboration. This conference paper explores the multifaceted responsibilities of the contemporary</w:t>
      </w:r>
      <w:r>
        <w:t xml:space="preserve"> </w:t>
      </w:r>
      <w:r>
        <w:rPr>
          <w:bCs/>
          <w:b/>
        </w:rPr>
        <w:t xml:space="preserve">Professor</w:t>
      </w:r>
      <w:r>
        <w:t xml:space="preserve"> </w:t>
      </w:r>
      <w:r>
        <w:t xml:space="preserve">in Switzerland Zurich, arguing that their role has expanded beyond mere teaching and research to encompass strategic leadership, global networking, and societal engagement.</w:t>
      </w:r>
    </w:p>
    <w:p>
      <w:pPr>
        <w:pStyle w:val="BodyText"/>
      </w:pPr>
      <w:r>
        <w:t xml:space="preserve">In recent years, Swiss universities have faced increasing pressure to align with global standards while maintaining their distinctive quality. The</w:t>
      </w:r>
      <w:r>
        <w:t xml:space="preserve"> </w:t>
      </w:r>
      <w:r>
        <w:rPr>
          <w:bCs/>
          <w:b/>
        </w:rPr>
        <w:t xml:space="preserve">Professor</w:t>
      </w:r>
      <w:r>
        <w:t xml:space="preserve">, as the cornerstone of academic institutions in Switzerland Zurich, is expected not only to produce groundbreaking research but also to attract international talent and secure competitive funding. This paper examines how these expectations shape the professional identity of academics in this specific geographical and cultural context.</w:t>
      </w:r>
    </w:p>
    <w:bookmarkEnd w:id="20"/>
    <w:bookmarkStart w:id="21" w:name="Xf3712e9579bf17c72e9a6302a10459a69d0a9e0"/>
    <w:p>
      <w:pPr>
        <w:pStyle w:val="Heading3"/>
      </w:pPr>
      <w:r>
        <w:t xml:space="preserve">II. The Changing Landscape of Higher Education in Switzerland Zurich</w:t>
      </w:r>
    </w:p>
    <w:p>
      <w:pPr>
        <w:pStyle w:val="FirstParagraph"/>
      </w:pPr>
      <w:r>
        <w:t xml:space="preserve">To understand the modern</w:t>
      </w:r>
      <w:r>
        <w:t xml:space="preserve"> </w:t>
      </w:r>
      <w:r>
        <w:rPr>
          <w:bCs/>
          <w:b/>
        </w:rPr>
        <w:t xml:space="preserve">Professor</w:t>
      </w:r>
      <w:r>
        <w:t xml:space="preserve">, one must first appreciate the unique environment of Switzerland Zurich. The city is home to prestigious institutions such as ETH Zurich and University of Zurich, which consistently rank among the top universities globally. However, this reputation comes with intense competition. Universities in Switzerland Zurich are increasingly adopting business-like management strategies, emphasizing efficiency, output metrics, and international visibility.</w:t>
      </w:r>
    </w:p>
    <w:p>
      <w:pPr>
        <w:pStyle w:val="BodyText"/>
      </w:pPr>
      <w:r>
        <w:t xml:space="preserve">This shift has redefined the</w:t>
      </w:r>
      <w:r>
        <w:t xml:space="preserve"> </w:t>
      </w:r>
      <w:r>
        <w:rPr>
          <w:bCs/>
          <w:b/>
        </w:rPr>
        <w:t xml:space="preserve">Professor</w:t>
      </w:r>
      <w:r>
        <w:t xml:space="preserve">’s duties. Whereas traditional models prioritized long-term research projects and pedagogical dedication within national borders, today’s</w:t>
      </w:r>
      <w:r>
        <w:t xml:space="preserve"> </w:t>
      </w:r>
      <w:r>
        <w:rPr>
          <w:bCs/>
          <w:b/>
        </w:rPr>
        <w:t xml:space="preserve">Professor</w:t>
      </w:r>
      <w:r>
        <w:t xml:space="preserve"> </w:t>
      </w:r>
      <w:r>
        <w:t xml:space="preserve">in Switzerland Zurich must operate in a globalized market. They are required to publish in high-impact international journals, participate in multinational consortia, and engage with industry partners from the financial sector to pharmaceuticals. The Swiss model of academic excellence is thus not just a matter of intellectual rigor but also of strategic adaptability.</w:t>
      </w:r>
    </w:p>
    <w:bookmarkEnd w:id="21"/>
    <w:bookmarkStart w:id="22" w:name="X8db5fa573d4d4988624a7ed39b176af49fb024d"/>
    <w:p>
      <w:pPr>
        <w:pStyle w:val="Heading3"/>
      </w:pPr>
      <w:r>
        <w:t xml:space="preserve">III. Research Excellence as a Core Pillar</w:t>
      </w:r>
    </w:p>
    <w:p>
      <w:pPr>
        <w:pStyle w:val="FirstParagraph"/>
      </w:pPr>
      <w:r>
        <w:t xml:space="preserve">At the heart of the</w:t>
      </w:r>
      <w:r>
        <w:t xml:space="preserve"> </w:t>
      </w:r>
      <w:r>
        <w:rPr>
          <w:bCs/>
          <w:b/>
        </w:rPr>
        <w:t xml:space="preserve">Professor</w:t>
      </w:r>
      <w:r>
        <w:t xml:space="preserve">’s identity remains research excellence. In Switzerland Zurich, this expectation is particularly stringent due to the high cost of living and operating, which necessitates substantial external funding. A successful</w:t>
      </w:r>
      <w:r>
        <w:t xml:space="preserve"> </w:t>
      </w:r>
      <w:r>
        <w:rPr>
          <w:bCs/>
          <w:b/>
        </w:rPr>
        <w:t xml:space="preserve">Professor</w:t>
      </w:r>
      <w:r>
        <w:t xml:space="preserve"> </w:t>
      </w:r>
      <w:r>
        <w:t xml:space="preserve">must be adept at securing grants from national bodies like the Swiss National Science Foundation (SNSF) as well as international frameworks such as Horizon Europe.</w:t>
      </w:r>
    </w:p>
    <w:p>
      <w:pPr>
        <w:pStyle w:val="BodyText"/>
      </w:pPr>
      <w:r>
        <w:t xml:space="preserve">The culture in Switzerland Zurich encourages interdisciplinary approaches. A</w:t>
      </w:r>
      <w:r>
        <w:t xml:space="preserve"> </w:t>
      </w:r>
      <w:r>
        <w:rPr>
          <w:bCs/>
          <w:b/>
        </w:rPr>
        <w:t xml:space="preserve">Professor</w:t>
      </w:r>
      <w:r>
        <w:t xml:space="preserve"> </w:t>
      </w:r>
      <w:r>
        <w:t xml:space="preserve">in engineering may collaborate closely with colleagues in social sciences to address ethical implications of artificial intelligence, or a medical researcher might partner with data scientists at the Swiss Institute of Bioinformatics. These collaborations are not merely additive; they are synergistic, reflecting the innovative spirit that defines academia in Switzerland Zurich. The</w:t>
      </w:r>
      <w:r>
        <w:t xml:space="preserve"> </w:t>
      </w:r>
      <w:r>
        <w:rPr>
          <w:bCs/>
          <w:b/>
        </w:rPr>
        <w:t xml:space="preserve">Professor</w:t>
      </w:r>
      <w:r>
        <w:t xml:space="preserve"> </w:t>
      </w:r>
      <w:r>
        <w:t xml:space="preserve">serves as a bridge between disciplines, fostering environments where diverse methodologies can converge to solve complex societal challenges.</w:t>
      </w:r>
    </w:p>
    <w:bookmarkEnd w:id="22"/>
    <w:bookmarkStart w:id="23" w:name="X1d05b49d4fdf2608e624a7f610973239f29b873"/>
    <w:p>
      <w:pPr>
        <w:pStyle w:val="Heading3"/>
      </w:pPr>
      <w:r>
        <w:t xml:space="preserve">IV. Teaching and Mentorship in a Multicultural Context</w:t>
      </w:r>
    </w:p>
    <w:p>
      <w:pPr>
        <w:pStyle w:val="FirstParagraph"/>
      </w:pPr>
      <w:r>
        <w:t xml:space="preserve">Beyond research, the pedagogical role of the</w:t>
      </w:r>
      <w:r>
        <w:t xml:space="preserve"> </w:t>
      </w:r>
      <w:r>
        <w:rPr>
          <w:bCs/>
          <w:b/>
        </w:rPr>
        <w:t xml:space="preserve">Professor</w:t>
      </w:r>
      <w:r>
        <w:t xml:space="preserve"> </w:t>
      </w:r>
      <w:r>
        <w:t xml:space="preserve">remains vital. However, teaching in Switzerland Zurich is increasingly international. Classes are often conducted in English to attract students from around the globe, requiring</w:t>
      </w:r>
      <w:r>
        <w:t xml:space="preserve"> </w:t>
      </w:r>
      <w:r>
        <w:rPr>
          <w:bCs/>
          <w:b/>
        </w:rPr>
        <w:t xml:space="preserve">Professors</w:t>
      </w:r>
      <w:r>
        <w:t xml:space="preserve"> </w:t>
      </w:r>
      <w:r>
        <w:t xml:space="preserve">to be not only subject matter experts but also culturally sensitive educators. They must navigate diverse learning styles and language proficiencies while maintaining high academic standards.</w:t>
      </w:r>
    </w:p>
    <w:p>
      <w:pPr>
        <w:pStyle w:val="BodyText"/>
      </w:pPr>
      <w:r>
        <w:t xml:space="preserve">Mentorship is another critical aspect of the</w:t>
      </w:r>
      <w:r>
        <w:t xml:space="preserve"> </w:t>
      </w:r>
      <w:r>
        <w:rPr>
          <w:bCs/>
          <w:b/>
        </w:rPr>
        <w:t xml:space="preserve">Professor</w:t>
      </w:r>
      <w:r>
        <w:t xml:space="preserve">’s role in Switzerland Zurich. With a highly mobile student body, academics must provide robust support systems for graduate students and postdoctoral researchers who may be far from their home networks. The</w:t>
      </w:r>
      <w:r>
        <w:t xml:space="preserve"> </w:t>
      </w:r>
      <w:r>
        <w:rPr>
          <w:bCs/>
          <w:b/>
        </w:rPr>
        <w:t xml:space="preserve">Professor</w:t>
      </w:r>
      <w:r>
        <w:t xml:space="preserve"> </w:t>
      </w:r>
      <w:r>
        <w:t xml:space="preserve">acts as a guide, helping young scholars navigate the competitive job market and develop their professional identities within the global academic community.</w:t>
      </w:r>
    </w:p>
    <w:bookmarkEnd w:id="23"/>
    <w:bookmarkStart w:id="24" w:name="Xbfc961241f4b3425240246e20e2a3a31d03571f"/>
    <w:p>
      <w:pPr>
        <w:pStyle w:val="Heading3"/>
      </w:pPr>
      <w:r>
        <w:t xml:space="preserve">V. Strategic Leadership and Institutional Governance</w:t>
      </w:r>
    </w:p>
    <w:p>
      <w:pPr>
        <w:pStyle w:val="FirstParagraph"/>
      </w:pPr>
      <w:r>
        <w:t xml:space="preserve">In contemporary universities in Switzerland Zurich, the line between academic leadership and administrative management is blurring. A</w:t>
      </w:r>
      <w:r>
        <w:t xml:space="preserve"> </w:t>
      </w:r>
      <w:r>
        <w:rPr>
          <w:bCs/>
          <w:b/>
        </w:rPr>
        <w:t xml:space="preserve">Professor</w:t>
      </w:r>
      <w:r>
        <w:t xml:space="preserve"> </w:t>
      </w:r>
      <w:r>
        <w:t xml:space="preserve">is often expected to take on roles such as department head, dean, or director of research centers. These positions require strong managerial skills, including budget oversight, staff recruitment, and strategic planning.</w:t>
      </w:r>
    </w:p>
    <w:p>
      <w:pPr>
        <w:pStyle w:val="BodyText"/>
      </w:pPr>
      <w:r>
        <w:t xml:space="preserve">This trend reflects a broader shift towards decentralized governance within Swiss universities. The</w:t>
      </w:r>
      <w:r>
        <w:t xml:space="preserve"> </w:t>
      </w:r>
      <w:r>
        <w:rPr>
          <w:bCs/>
          <w:b/>
        </w:rPr>
        <w:t xml:space="preserve">Professor</w:t>
      </w:r>
      <w:r>
        <w:t xml:space="preserve"> </w:t>
      </w:r>
      <w:r>
        <w:t xml:space="preserve">is no longer just a passive recipient of institutional directives but an active agent in shaping the university’s future. They are involved in curriculum development, accreditation processes, and partnerships with external stakeholders such as government agencies and private industry.</w:t>
      </w:r>
    </w:p>
    <w:p>
      <w:pPr>
        <w:pStyle w:val="BodyText"/>
      </w:pPr>
      <w:r>
        <w:t xml:space="preserve">In Switzerland Zurich, where innovation drives economic growth, universities are expected to contribute directly to regional development. Consequently, a</w:t>
      </w:r>
      <w:r>
        <w:t xml:space="preserve"> </w:t>
      </w:r>
      <w:r>
        <w:rPr>
          <w:bCs/>
          <w:b/>
        </w:rPr>
        <w:t xml:space="preserve">Professor</w:t>
      </w:r>
      <w:r>
        <w:t xml:space="preserve"> </w:t>
      </w:r>
      <w:r>
        <w:t xml:space="preserve">must also serve as an ambassador for their institution, promoting its strengths at international conferences and engaging in public discourse on science policy.</w:t>
      </w:r>
    </w:p>
    <w:bookmarkEnd w:id="24"/>
    <w:bookmarkStart w:id="25" w:name="vi.-challenges-and-future-directions"/>
    <w:p>
      <w:pPr>
        <w:pStyle w:val="Heading3"/>
      </w:pPr>
      <w:r>
        <w:t xml:space="preserve">VI. Challenges and Future Directions</w:t>
      </w:r>
    </w:p>
    <w:p>
      <w:pPr>
        <w:pStyle w:val="FirstParagraph"/>
      </w:pPr>
      <w:r>
        <w:t xml:space="preserve">The evolving role of the</w:t>
      </w:r>
      <w:r>
        <w:t xml:space="preserve"> </w:t>
      </w:r>
      <w:r>
        <w:rPr>
          <w:bCs/>
          <w:b/>
        </w:rPr>
        <w:t xml:space="preserve">Professor</w:t>
      </w:r>
      <w:r>
        <w:t xml:space="preserve"> </w:t>
      </w:r>
      <w:r>
        <w:t xml:space="preserve">in Switzerland Zurich is not without challenges. The pressure to publish, secure funding, and manage administrative duties can lead to burnout among academics. Furthermore, the increasing precarity of junior academic positions contrasts sharply with the stability traditionally associated with a tenured</w:t>
      </w:r>
      <w:r>
        <w:t xml:space="preserve"> </w:t>
      </w:r>
      <w:r>
        <w:rPr>
          <w:bCs/>
          <w:b/>
        </w:rPr>
        <w:t xml:space="preserve">Professor</w:t>
      </w:r>
      <w:r>
        <w:t xml:space="preserve"> </w:t>
      </w:r>
      <w:r>
        <w:t xml:space="preserve">chair.</w:t>
      </w:r>
    </w:p>
    <w:p>
      <w:pPr>
        <w:pStyle w:val="BodyText"/>
      </w:pPr>
      <w:r>
        <w:t xml:space="preserve">To address these issues, ongoing dialogue is needed about work-life balance and career pathways for early-career researchers. The academic community in Switzerland Zurich must continue to advocate for policies that support sustainable careers while maintaining high standards of excellence. This includes improving transition mechanisms between postdoctoral positions and permanent professorships.</w:t>
      </w:r>
    </w:p>
    <w:bookmarkEnd w:id="25"/>
    <w:bookmarkStart w:id="26" w:name="vii.-conclusion"/>
    <w:p>
      <w:pPr>
        <w:pStyle w:val="Heading3"/>
      </w:pPr>
      <w:r>
        <w:t xml:space="preserve">VII. Conclusion</w:t>
      </w:r>
    </w:p>
    <w:p>
      <w:pPr>
        <w:pStyle w:val="FirstParagraph"/>
      </w:pPr>
      <w:r>
        <w:t xml:space="preserve">In conclusion, the</w:t>
      </w:r>
      <w:r>
        <w:t xml:space="preserve"> </w:t>
      </w:r>
      <w:r>
        <w:rPr>
          <w:bCs/>
          <w:b/>
        </w:rPr>
        <w:t xml:space="preserve">Professor</w:t>
      </w:r>
      <w:r>
        <w:t xml:space="preserve"> </w:t>
      </w:r>
      <w:r>
        <w:t xml:space="preserve">in Switzerland Zurich embodies a complex blend of researcher, educator, mentor, and leader. The unique context of this Swiss city demands that academics be globally minded yet locally engaged. As higher education continues to evolve, the role of the</w:t>
      </w:r>
      <w:r>
        <w:t xml:space="preserve"> </w:t>
      </w:r>
      <w:r>
        <w:rPr>
          <w:bCs/>
          <w:b/>
        </w:rPr>
        <w:t xml:space="preserve">Professor</w:t>
      </w:r>
      <w:r>
        <w:t xml:space="preserve"> </w:t>
      </w:r>
      <w:r>
        <w:t xml:space="preserve">will remain central to ensuring that universities in Switzerland Zurich maintain their status as centers of excellence and innovation.</w:t>
      </w:r>
    </w:p>
    <w:p>
      <w:pPr>
        <w:pStyle w:val="BodyText"/>
      </w:pPr>
      <w:r>
        <w:t xml:space="preserve">This conference paper has highlighted the key dimensions of this evolving role, emphasizing that success in academia today requires more than intellectual prowess—it demands strategic vision, collaborative spirit, and a commitment to societal impact. As we look to the future, it is imperative that institutions support their</w:t>
      </w:r>
      <w:r>
        <w:t xml:space="preserve"> </w:t>
      </w:r>
      <w:r>
        <w:rPr>
          <w:bCs/>
          <w:b/>
        </w:rPr>
        <w:t xml:space="preserve">Professors</w:t>
      </w:r>
      <w:r>
        <w:t xml:space="preserve"> </w:t>
      </w:r>
      <w:r>
        <w:t xml:space="preserve">in meeting these multifaceted expectations, thereby securing the continued relevance and vitality of higher education in Switzerland Zurich.</w:t>
      </w:r>
    </w:p>
    <w:p>
      <w:pPr>
        <w:pStyle w:val="BodyText"/>
      </w:pPr>
      <w:r>
        <w:t xml:space="preserve">The discussion presented herein underscores the importance of recognizing and valuing the diverse contributions of academic leaders. By fostering environments that empower</w:t>
      </w:r>
      <w:r>
        <w:t xml:space="preserve"> </w:t>
      </w:r>
      <w:r>
        <w:rPr>
          <w:bCs/>
          <w:b/>
        </w:rPr>
        <w:t xml:space="preserve">Professors</w:t>
      </w:r>
      <w:r>
        <w:t xml:space="preserve">, universities can continue to drive progress and uphold their mission in an ever-changing global landscape.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of Academic Leadership in Switzerland Zurich</dc:title>
  <dc:creator/>
  <dc:language>en</dc:language>
  <cp:keywords/>
  <dcterms:created xsi:type="dcterms:W3CDTF">2026-07-29T17:00:25Z</dcterms:created>
  <dcterms:modified xsi:type="dcterms:W3CDTF">2026-07-29T17:00:25Z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