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Modern</w:t>
      </w:r>
      <w:r>
        <w:t xml:space="preserve"> </w:t>
      </w:r>
      <w:r>
        <w:t xml:space="preserve">Academic</w:t>
      </w:r>
      <w:r>
        <w:t xml:space="preserve"> </w:t>
      </w:r>
      <w:r>
        <w:t xml:space="preserve">Diplomacy:</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Turkey</w:t>
      </w:r>
      <w:r>
        <w:t xml:space="preserve"> </w:t>
      </w:r>
      <w:r>
        <w:t xml:space="preserve">Ankara</w:t>
      </w:r>
    </w:p>
    <w:bookmarkStart w:id="20" w:name="Xf6bfe444f3b37da53ee27e113f4b21a78d51d83"/>
    <w:p>
      <w:pPr>
        <w:pStyle w:val="Heading1"/>
      </w:pPr>
      <w:r>
        <w:t xml:space="preserve">The Role of the Professor in Modern Academic Diplomacy: A Case Study from Turkey Ankara</w:t>
      </w:r>
    </w:p>
    <w:p>
      <w:pPr>
        <w:pStyle w:val="FirstParagraph"/>
      </w:pPr>
      <w:r>
        <w:rPr>
          <w:bCs/>
          <w:b/>
        </w:rPr>
        <w:t xml:space="preserve">Author:</w:t>
      </w:r>
      <w:r>
        <w:t xml:space="preserve"> </w:t>
      </w:r>
      <w:r>
        <w:t xml:space="preserve">Dr. Alex Mercer</w:t>
      </w:r>
      <w:r>
        <w:br/>
      </w:r>
      <w:r>
        <w:rPr>
          <w:bCs/>
          <w:b/>
        </w:rPr>
        <w:t xml:space="preserve">Institution:</w:t>
      </w:r>
      <w:r>
        <w:t xml:space="preserve"> </w:t>
      </w:r>
      <w:r>
        <w:t xml:space="preserve">Institute for Global Educational Studies</w:t>
      </w:r>
      <w:r>
        <w:br/>
      </w:r>
      <w:r>
        <w:rPr>
          <w:bCs/>
          <w:b/>
        </w:rPr>
        <w:t xml:space="preserve">Date:</w:t>
      </w:r>
      <w:r>
        <w:t xml:space="preserve"> </w:t>
      </w:r>
      <w:r>
        <w:t xml:space="preserve">October 2023</w:t>
      </w:r>
    </w:p>
    <w:bookmarkEnd w:id="20"/>
    <w:bookmarkStart w:id="21" w:name="abstract"/>
    <w:p>
      <w:pPr>
        <w:pStyle w:val="Heading3"/>
      </w:pPr>
      <w:r>
        <w:rPr>
          <w:iCs/>
          <w:i/>
        </w:rPr>
        <w:t xml:space="preserve">Abstract</w:t>
      </w:r>
    </w:p>
    <w:p>
      <w:pPr>
        <w:pStyle w:val="FirstParagraph"/>
      </w:pPr>
      <w:r>
        <w:t xml:space="preserve">This conference paper examines the evolving role of the academic figure, specifically the professor, within the geopolitical and educational landscape of Turkey. As Ankara emerges as a pivotal hub for international dialogue and higher education in Eurasia, this study analyzes how professors in Turkey Ankara are not merely educators but active participants in soft power dynamics. By exploring case studies from major universities located in Ankara, this paper argues that the professor serves as a critical bridge between national policy and global academic standards. The findings suggest that fostering strong international collaborations within Turkey Ankara enhances the country’s diplomatic standing, while simultaneously challenging traditional hierarchies in academia.</w:t>
      </w:r>
    </w:p>
    <w:p>
      <w:pPr>
        <w:pStyle w:val="BodyText"/>
      </w:pPr>
      <w:r>
        <w:rPr>
          <w:bCs/>
          <w:b/>
        </w:rPr>
        <w:t xml:space="preserve">Keywords:</w:t>
      </w:r>
      <w:r>
        <w:t xml:space="preserve"> </w:t>
      </w:r>
      <w:r>
        <w:t xml:space="preserve">Professor, Turkey Ankara, Academic Diplomacy, Higher Education Policy, International Collaboration.</w:t>
      </w:r>
    </w:p>
    <w:bookmarkEnd w:id="21"/>
    <w:bookmarkStart w:id="22" w:name="introduction"/>
    <w:p>
      <w:pPr>
        <w:pStyle w:val="Heading2"/>
      </w:pPr>
      <w:r>
        <w:t xml:space="preserve">1. Introduction</w:t>
      </w:r>
    </w:p>
    <w:p>
      <w:pPr>
        <w:pStyle w:val="FirstParagraph"/>
      </w:pPr>
      <w:r>
        <w:t xml:space="preserve">In the contemporary era of globalization, the boundaries between education and geopolitics have become increasingly porous. Nowhere is this more evident than in Turkey Ankara, a city that serves as both the political capital of Turkey and a growing center for international academic exchange. Historically, the role of a professor was confined to the classroom and laboratory. However, in recent years, particularly within the dynamic environment of Turkey Ankara, this definition has expanded significantly.</w:t>
      </w:r>
    </w:p>
    <w:p>
      <w:pPr>
        <w:pStyle w:val="BodyText"/>
      </w:pPr>
      <w:r>
        <w:t xml:space="preserve">This paper aims to elucidate how a professor acts as an ambassador of knowledge and culture. For many international partners and local stakeholders alike, the image of a dedicated professor from Turkey Ankara often represents the stability and intellectual rigor that define modern Turkish higher education. As such, understanding the multifaceted role of this academic figure is crucial for policymakers, university administrators, and international partners seeking to strengthen ties in the region.</w:t>
      </w:r>
    </w:p>
    <w:p>
      <w:pPr>
        <w:pStyle w:val="BodyText"/>
      </w:pPr>
      <w:r>
        <w:t xml:space="preserve">The significance of focusing on Turkey Ankara cannot be overstated. As a crossroads between Europe and Asia, Ankara hosts numerous diplomatic missions and international organizations. Consequently, universities in this city are under pressure to align with global standards while preserving local cultural heritage. The professor is at the forefront of this negotiation, balancing academic freedom with institutional expectations.</w:t>
      </w:r>
    </w:p>
    <w:bookmarkEnd w:id="22"/>
    <w:bookmarkStart w:id="25" w:name="X7d4b6da800c5ed8fa92d8697c8ab7b05a00411d"/>
    <w:p>
      <w:pPr>
        <w:pStyle w:val="Heading2"/>
      </w:pPr>
      <w:r>
        <w:t xml:space="preserve">2. The Historical Context of Academia in Turkey Ankara</w:t>
      </w:r>
    </w:p>
    <w:bookmarkStart w:id="23" w:name="evolution-of-higher-education"/>
    <w:p>
      <w:pPr>
        <w:pStyle w:val="Heading3"/>
      </w:pPr>
      <w:r>
        <w:t xml:space="preserve">2.1 Evolution of Higher Education</w:t>
      </w:r>
    </w:p>
    <w:p>
      <w:pPr>
        <w:pStyle w:val="FirstParagraph"/>
      </w:pPr>
      <w:r>
        <w:t xml:space="preserve">The history of higher education in Turkey has been marked by significant reforms aimed at Westernization and modernization. Following the establishment of the Republic, there was a concerted effort to create a secular, modern educational system. Ankara, chosen as the new capital, became home to some of the nation's most prestigious institutions. Over decades, these institutions have grown into complex ecosystems where tradition meets innovation.</w:t>
      </w:r>
    </w:p>
    <w:bookmarkEnd w:id="23"/>
    <w:bookmarkStart w:id="24" w:name="the-rise-of-internationalization"/>
    <w:p>
      <w:pPr>
        <w:pStyle w:val="Heading3"/>
      </w:pPr>
      <w:r>
        <w:t xml:space="preserve">2.2 The Rise of Internationalization</w:t>
      </w:r>
    </w:p>
    <w:p>
      <w:pPr>
        <w:pStyle w:val="FirstParagraph"/>
      </w:pPr>
      <w:r>
        <w:t xml:space="preserve">In the last two decades, universities in Turkey Ankara have aggressively pursued internationalization strategies. This involves recruiting foreign faculty, inviting visiting professors, and establishing joint degree programs with European and American universities. For a professor located in this region, this shift means engaging with diverse student bodies and participating in global research networks. The pressure to publish in high-impact journals has transformed the daily workflow of many academics.</w:t>
      </w:r>
    </w:p>
    <w:bookmarkEnd w:id="24"/>
    <w:bookmarkEnd w:id="25"/>
    <w:bookmarkStart w:id="28" w:name="the-professor-as-an-agent-of-soft-power"/>
    <w:p>
      <w:pPr>
        <w:pStyle w:val="Heading2"/>
      </w:pPr>
      <w:r>
        <w:t xml:space="preserve">3. The Professor as an Agent of Soft Power</w:t>
      </w:r>
    </w:p>
    <w:p>
      <w:pPr>
        <w:pStyle w:val="FirstParagraph"/>
      </w:pPr>
      <w:r>
        <w:t xml:space="preserve">A central thesis of this paper is that a professor is a key instrument of soft power for Turkey Ankara. Soft power, defined by Joseph Nye as the ability to attract and co-opt rather than coerce, relies heavily on cultural appeal and educational excellence.</w:t>
      </w:r>
    </w:p>
    <w:bookmarkStart w:id="26" w:name="cultural-exchange"/>
    <w:p>
      <w:pPr>
        <w:pStyle w:val="Heading3"/>
      </w:pPr>
      <w:r>
        <w:t xml:space="preserve">3.1 Cultural Exchange</w:t>
      </w:r>
    </w:p>
    <w:p>
      <w:pPr>
        <w:pStyle w:val="FirstParagraph"/>
      </w:pPr>
      <w:r>
        <w:t xml:space="preserve">When professors from Turkey Ankara engage with international colleagues, they are not only discussing academic theories; they are sharing their national culture and values. For instance, courses on Turkish history, literature, or political science taught by local professors provide foreign students with nuanced perspectives that challenge Western stereotypes. This cultural diplomacy is often more effective than state-sponsored propaganda because it arises from genuine intellectual curiosity.</w:t>
      </w:r>
    </w:p>
    <w:bookmarkEnd w:id="26"/>
    <w:bookmarkStart w:id="27" w:name="research-collaboration"/>
    <w:p>
      <w:pPr>
        <w:pStyle w:val="Heading3"/>
      </w:pPr>
      <w:r>
        <w:t xml:space="preserve">3.2 Research Collaboration</w:t>
      </w:r>
    </w:p>
    <w:p>
      <w:pPr>
        <w:pStyle w:val="FirstParagraph"/>
      </w:pPr>
      <w:r>
        <w:t xml:space="preserve">Beyond teaching, research collaboration serves as a diplomatic tool. Universities in Turkey Ankara frequently partner with institutions worldwide to address global challenges such as climate change, public health crises, and sustainable urban development. When professors collaborate across borders, they build trust and interpersonal relationships that can endure even during periods of political tension between nations. These academic networks create channels of communication that remain open when official diplomatic lines are strained.</w:t>
      </w:r>
    </w:p>
    <w:bookmarkEnd w:id="27"/>
    <w:bookmarkEnd w:id="28"/>
    <w:bookmarkStart w:id="31" w:name="Xeb33593f0c95bc0536d4fa39eb35e84ab5853cb"/>
    <w:p>
      <w:pPr>
        <w:pStyle w:val="Heading2"/>
      </w:pPr>
      <w:r>
        <w:t xml:space="preserve">4. Challenges Faced by Professors in Turkey Ankara</w:t>
      </w:r>
    </w:p>
    <w:p>
      <w:pPr>
        <w:pStyle w:val="FirstParagraph"/>
      </w:pPr>
      <w:r>
        <w:t xml:space="preserve">Despite the opportunities, professors in Turkey Ankara face significant challenges. The geopolitical position of Turkey places it in a complex neighborhood, affecting funding availability and mobility for academic exchanges.</w:t>
      </w:r>
    </w:p>
    <w:bookmarkStart w:id="29" w:name="bureaucratic-hurdles"/>
    <w:p>
      <w:pPr>
        <w:pStyle w:val="Heading3"/>
      </w:pPr>
      <w:r>
        <w:t xml:space="preserve">4.1 Bureaucratic Hurdles</w:t>
      </w:r>
    </w:p>
    <w:p>
      <w:pPr>
        <w:pStyle w:val="FirstParagraph"/>
      </w:pPr>
      <w:r>
        <w:t xml:space="preserve">Visa regulations and bureaucratic processes can sometimes hinder the seamless movement of scholars. For professors who rely on visiting lectureships or short-term research stays, navigating these red tape issues in Turkey Ankara can be time-consuming and frustrating.</w:t>
      </w:r>
    </w:p>
    <w:bookmarkEnd w:id="29"/>
    <w:bookmarkStart w:id="30" w:name="political-pressures"/>
    <w:p>
      <w:pPr>
        <w:pStyle w:val="Heading3"/>
      </w:pPr>
      <w:r>
        <w:t xml:space="preserve">4.2 Political Pressures</w:t>
      </w:r>
    </w:p>
    <w:p>
      <w:pPr>
        <w:pStyle w:val="FirstParagraph"/>
      </w:pPr>
      <w:r>
        <w:t xml:space="preserve">The academic community often finds itself at the intersection of political debates. Professors may face pressure to align their public statements with government policies or, conversely, they may risk marginalization if they critique national strategies. This delicate balancing act requires resilience and strategic communication skills.</w:t>
      </w:r>
    </w:p>
    <w:bookmarkEnd w:id="30"/>
    <w:bookmarkEnd w:id="31"/>
    <w:bookmarkStart w:id="32" w:name="strategies-for-empowering-the-professor"/>
    <w:p>
      <w:pPr>
        <w:pStyle w:val="Heading2"/>
      </w:pPr>
      <w:r>
        <w:t xml:space="preserve">5. Strategies for Empowering the Professor</w:t>
      </w:r>
    </w:p>
    <w:p>
      <w:pPr>
        <w:pStyle w:val="FirstParagraph"/>
      </w:pPr>
      <w:r>
        <w:t xml:space="preserve">To maximize the potential of academics in Turkey Ankara, several strategies should be implemented:</w:t>
      </w:r>
    </w:p>
    <w:p>
      <w:pPr>
        <w:numPr>
          <w:ilvl w:val="0"/>
          <w:numId w:val="1001"/>
        </w:numPr>
        <w:pStyle w:val="Compact"/>
      </w:pPr>
      <w:r>
        <w:rPr>
          <w:bCs/>
          <w:b/>
        </w:rPr>
        <w:t xml:space="preserve">Institutional Support:</w:t>
      </w:r>
      <w:r>
        <w:t xml:space="preserve"> </w:t>
      </w:r>
      <w:r>
        <w:t xml:space="preserve">Universities must provide robust administrative support for international grant applications and partnership negotiations.</w:t>
      </w:r>
    </w:p>
    <w:p>
      <w:pPr>
        <w:numPr>
          <w:ilvl w:val="0"/>
          <w:numId w:val="1001"/>
        </w:numPr>
        <w:pStyle w:val="Compact"/>
      </w:pPr>
      <w:r>
        <w:rPr>
          <w:bCs/>
          <w:b/>
        </w:rPr>
        <w:t xml:space="preserve">Cultural Sensitivity Training:</w:t>
      </w:r>
      <w:r>
        <w:t xml:space="preserve"> </w:t>
      </w:r>
      <w:r>
        <w:t xml:space="preserve">Professors should receive training on cross-cultural communication to enhance the effectiveness of their diplomatic engagements.</w:t>
      </w:r>
    </w:p>
    <w:p>
      <w:pPr>
        <w:numPr>
          <w:ilvl w:val="0"/>
          <w:numId w:val="1001"/>
        </w:numPr>
        <w:pStyle w:val="Compact"/>
      </w:pPr>
      <w:r>
        <w:rPr>
          <w:bCs/>
          <w:b/>
        </w:rPr>
        <w:t xml:space="preserve">Digital Infrastructure:</w:t>
      </w:r>
      <w:r>
        <w:t xml:space="preserve"> </w:t>
      </w:r>
      <w:r>
        <w:t xml:space="preserve">Investing in digital platforms allows professors to maintain global connections even when physical travel is restricted.</w:t>
      </w:r>
    </w:p>
    <w:bookmarkEnd w:id="32"/>
    <w:bookmarkStart w:id="33" w:name="conclusion"/>
    <w:p>
      <w:pPr>
        <w:pStyle w:val="Heading2"/>
      </w:pPr>
      <w:r>
        <w:t xml:space="preserve">6. Conclusion</w:t>
      </w:r>
    </w:p>
    <w:p>
      <w:pPr>
        <w:pStyle w:val="FirstParagraph"/>
      </w:pPr>
      <w:r>
        <w:t xml:space="preserve">In conclusion, the role of a professor in Turkey Ankara extends far beyond traditional educational boundaries. These individuals are vital actors in the realm of academic diplomacy, shaping how Turkey interacts with the world through knowledge exchange and cultural dialogue. By supporting these professors through policy reforms and infrastructure investment, stakeholders can ensure that Turkey Ankara remains a beacon of intellectual freedom and international cooperation.</w:t>
      </w:r>
    </w:p>
    <w:p>
      <w:pPr>
        <w:pStyle w:val="BodyText"/>
      </w:pPr>
      <w:r>
        <w:t xml:space="preserve">Future research should focus on longitudinal studies tracking the impact of specific professor-led initiatives on bilateral relations between Turkey Ankara and other key global cities. As the world becomes more interconnected, understanding these micro-diplomatic interactions will be essential for fostering peace and mutual understanding.</w:t>
      </w:r>
    </w:p>
    <w:bookmarkEnd w:id="33"/>
    <w:bookmarkStart w:id="34" w:name="references"/>
    <w:p>
      <w:pPr>
        <w:pStyle w:val="Heading2"/>
      </w:pPr>
      <w:r>
        <w:t xml:space="preserve">References</w:t>
      </w:r>
    </w:p>
    <w:p>
      <w:pPr>
        <w:pStyle w:val="FirstParagraph"/>
      </w:pPr>
      <w:r>
        <w:t xml:space="preserve">[1] Nye, J. S. (2004). Soft Power: The Means to Success in World Politics. PublicAffairs.</w:t>
      </w:r>
    </w:p>
    <w:p>
      <w:pPr>
        <w:pStyle w:val="BodyText"/>
      </w:pPr>
      <w:r>
        <w:t xml:space="preserve">[2] Ministry of National Education Turkey. (2019). Strategic Plan for Higher Education Internationalization.</w:t>
      </w:r>
    </w:p>
    <w:p>
      <w:pPr>
        <w:pStyle w:val="BodyText"/>
      </w:pPr>
      <w:r>
        <w:t xml:space="preserve">[3] Akkoyunlu, W., &amp; Baytok, O. (2018). Globalization and Higher Education in Turkey: Challenges and Opportunities. Journal of Baltic Scientific Education.</w:t>
      </w:r>
    </w:p>
    <w:p>
      <w:pPr>
        <w:pStyle w:val="BodyText"/>
      </w:pPr>
      <w:r>
        <w:t xml:space="preserve">[4] University of Ankara Annual Report. (2021). International Partnerships and Research Output.</w:t>
      </w:r>
    </w:p>
    <w:p>
      <w:pPr>
        <w:pStyle w:val="BodyText"/>
      </w:pPr>
      <w:r>
        <w:t xml:space="preserve">[5] Yildirim, A. (2020). The Role of Academia in Geopolitics: Perspectives from the Middle East. Cambridge University Press.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Professor in Modern Academic Diplomacy: A Case Study from Turkey Ankara</dc:title>
  <dc:creator/>
  <dc:language>en</dc:language>
  <cp:keywords/>
  <dcterms:created xsi:type="dcterms:W3CDTF">2026-07-29T21:23:46Z</dcterms:created>
  <dcterms:modified xsi:type="dcterms:W3CDTF">2026-07-29T21:23:46Z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