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Urban</w:t>
      </w:r>
      <w:r>
        <w:t xml:space="preserve"> </w:t>
      </w:r>
      <w:r>
        <w:t xml:space="preserve">Informatics:</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Midwest</w:t>
      </w:r>
    </w:p>
    <w:bookmarkStart w:id="32" w:name="X603cdbdbb93ba302903079e9af2b985053058cc"/>
    <w:p>
      <w:pPr>
        <w:pStyle w:val="Heading1"/>
      </w:pPr>
      <w:r>
        <w:t xml:space="preserve">Redefining the Academic Role in the Digital Age: A Strategic Analysis for Higher Education Institutions in United States Chicago</w:t>
      </w:r>
    </w:p>
    <w:p>
      <w:pPr>
        <w:pStyle w:val="FirstParagraph"/>
      </w:pPr>
      <w:r>
        <w:rPr>
          <w:bCs/>
          <w:b/>
        </w:rPr>
        <w:t xml:space="preserve">Dr. Eleanor Vance</w:t>
      </w:r>
      <w:r>
        <w:br/>
      </w:r>
      <w:r>
        <w:t xml:space="preserve">Department of Sociology and Urban Planning</w:t>
      </w:r>
      <w:r>
        <w:br/>
      </w:r>
      <w:r>
        <w:t xml:space="preserve">University of Illinois at Chicago</w:t>
      </w:r>
      <w:r>
        <w:br/>
      </w:r>
      <w:r>
        <w:rPr>
          <w:iCs/>
          <w:i/>
        </w:rPr>
        <w:t xml:space="preserve">Submitted for the Annual Conference on Higher Education Policy, 2024</w:t>
      </w:r>
    </w:p>
    <w:bookmarkStart w:id="20" w:name="abstract"/>
    <w:p>
      <w:pPr>
        <w:pStyle w:val="Heading2"/>
      </w:pPr>
      <w:r>
        <w:t xml:space="preserve">Abstract</w:t>
      </w:r>
    </w:p>
    <w:p>
      <w:pPr>
        <w:pStyle w:val="FirstParagraph"/>
      </w:pPr>
      <w:r>
        <w:t xml:space="preserve">The role of the modern academic has undergone a seismic shift, particularly within densely populated metropolitan hubs. This paper examines the evolving responsibilities of a Professor within the unique socio-economic and cultural context of United States Chicago. As urban centers face challenges ranging from infrastructure decay to digital inequality, higher education institutions are expected to provide leadership that transcends traditional pedagogy. Through a mixed-methods approach involving surveys of faculty members and longitudinal case studies from major universities in the region, this study argues that the contemporary Professor must act as a triad of educator, community integrator, and policy advisor. The findings suggest that institutions fostering these triple-helix interactions see higher rates of student engagement and greater municipal funding success. This paper concludes with actionable recommendations for university administrators seeking to optimize their faculty's impact in United States Chicago.</w:t>
      </w:r>
    </w:p>
    <w:bookmarkEnd w:id="20"/>
    <w:bookmarkStart w:id="21" w:name="introduction"/>
    <w:p>
      <w:pPr>
        <w:pStyle w:val="Heading2"/>
      </w:pPr>
      <w:r>
        <w:t xml:space="preserve">1. Introduction</w:t>
      </w:r>
    </w:p>
    <w:p>
      <w:pPr>
        <w:pStyle w:val="FirstParagraph"/>
      </w:pPr>
      <w:r>
        <w:t xml:space="preserve">The concept of the university has historically been rooted in the preservation and transmission of knowledge. However, in the twenty-first century, particularly within dynamic metropolitan areas like United States Chicago, this definition is insufficient. The city of Chicago stands as a microcosm for many of America’s most pressing urban issues: industrial transformation, racial segregation, public health disparities, and technological innovation gaps. Consequently the expectations placed upon academic leaders have expanded dramatically.</w:t>
      </w:r>
    </w:p>
    <w:p>
      <w:pPr>
        <w:pStyle w:val="BodyText"/>
      </w:pPr>
      <w:r>
        <w:t xml:space="preserve">In this context the term Professor no longer denotes merely an instructor confined to lecture halls. Instead it represents a critical node in the network of civic engagement and economic development. This paper explores how a Professor functions not only as a scholar but also as a public intellectual and community partner within United States Chicago. By analyzing current trends in academia, we can better understand how higher education institutions can leverage their human capital to address complex urban challenges.</w:t>
      </w:r>
    </w:p>
    <w:bookmarkEnd w:id="21"/>
    <w:bookmarkStart w:id="24" w:name="the-evolving-role-of-the-professor"/>
    <w:p>
      <w:pPr>
        <w:pStyle w:val="Heading2"/>
      </w:pPr>
      <w:r>
        <w:t xml:space="preserve">2. The Evolving Role of the Professor</w:t>
      </w:r>
    </w:p>
    <w:p>
      <w:pPr>
        <w:pStyle w:val="FirstParagraph"/>
      </w:pPr>
      <w:r>
        <w:t xml:space="preserve">Traditionally, academic merit was measured primarily by publication records and teaching evaluations. While these metrics remain relevant, they no longer encapsulate the full scope of a Professor’s potential impact. In United States Chicago where community trust is often fragile due to historical institutional neglect, a Professor must now cultivate deep relationships with local stakeholders including non-profits municipal government entities and private sector innovators.</w:t>
      </w:r>
    </w:p>
    <w:bookmarkStart w:id="22" w:name="from-ivory-tower-to-community-partner"/>
    <w:p>
      <w:pPr>
        <w:pStyle w:val="Heading3"/>
      </w:pPr>
      <w:r>
        <w:t xml:space="preserve">2.1 From Ivory Tower to Community Partner</w:t>
      </w:r>
    </w:p>
    <w:p>
      <w:pPr>
        <w:pStyle w:val="FirstParagraph"/>
      </w:pPr>
      <w:r>
        <w:t xml:space="preserve">The "Ivory Tower" metaphor is increasingly outdated. A modern Professor engaged in applied research must bridge the gap between theoretical frameworks and practical solutions. For instance, faculty members in public health departments are collaborating directly with Chicago’s Department of Public Health to combat opioid crises through data-driven interventions. This shift requires a Professor to possess skills in communication negotiation and project management alongside their subject matter expertise.</w:t>
      </w:r>
    </w:p>
    <w:bookmarkEnd w:id="22"/>
    <w:bookmarkStart w:id="23" w:name="interdisciplinary-collaboration"/>
    <w:p>
      <w:pPr>
        <w:pStyle w:val="Heading3"/>
      </w:pPr>
      <w:r>
        <w:t xml:space="preserve">2.2 Interdisciplinary Collaboration</w:t>
      </w:r>
    </w:p>
    <w:p>
      <w:pPr>
        <w:pStyle w:val="FirstParagraph"/>
      </w:pPr>
      <w:r>
        <w:t xml:space="preserve">The complexity of urban problems defies disciplinary boundaries. A Professor specializing in computer science may need to collaborate with sociologists studying algorithmic bias or economists analyzing gig labor markets. In United States Chicago, such interdisciplinary teams are essential for creating holistic solutions that address the root causes of urban inefficiency rather than just treating symptoms.</w:t>
      </w:r>
    </w:p>
    <w:bookmarkEnd w:id="23"/>
    <w:bookmarkEnd w:id="24"/>
    <w:bookmarkStart w:id="27" w:name="case-studies-from-united-states-chicago"/>
    <w:p>
      <w:pPr>
        <w:pStyle w:val="Heading2"/>
      </w:pPr>
      <w:r>
        <w:t xml:space="preserve">3. Case Studies from United States Chicago</w:t>
      </w:r>
    </w:p>
    <w:p>
      <w:pPr>
        <w:pStyle w:val="FirstParagraph"/>
      </w:pPr>
      <w:r>
        <w:t xml:space="preserve">To illustrate these theoretical shifts several case studies have been selected from prominent institutions in United States Chicago including the University of Illinois at Chicago (UIC) and Loyola University Chicago.</w:t>
      </w:r>
    </w:p>
    <w:bookmarkStart w:id="25" w:name="the-urban-health-initiative"/>
    <w:p>
      <w:pPr>
        <w:pStyle w:val="Heading3"/>
      </w:pPr>
      <w:r>
        <w:t xml:space="preserve">3.1 The Urban Health Initiative</w:t>
      </w:r>
    </w:p>
    <w:p>
      <w:pPr>
        <w:pStyle w:val="FirstParagraph"/>
      </w:pPr>
      <w:r>
        <w:t xml:space="preserve">In this initiative a team of Professors worked with local clinics to implement telemedicine services for underserved neighborhoods. By leveraging their research capabilities the Professor-led team identified gaps in care access and developed scalable models that were subsequently adopted citywide. This example demonstrates how academic leadership can directly influence public policy and health outcomes in United States Chicago.</w:t>
      </w:r>
    </w:p>
    <w:bookmarkEnd w:id="25"/>
    <w:bookmarkStart w:id="26" w:name="sustainable-infrastructure-planning"/>
    <w:p>
      <w:pPr>
        <w:pStyle w:val="Heading3"/>
      </w:pPr>
      <w:r>
        <w:t xml:space="preserve">3.2 Sustainable Infrastructure Planning</w:t>
      </w:r>
    </w:p>
    <w:p>
      <w:pPr>
        <w:pStyle w:val="FirstParagraph"/>
      </w:pPr>
      <w:r>
        <w:t xml:space="preserve">Another case involves engineering Professors partnering with the City of Chicago on green infrastructure projects. These faculty members provided technical expertise while also engaging community groups to ensure that environmental benefits were distributed equitably. This dual approach of technical excellence and social justice orientation exemplifies the modern Professor’s role in United States Chicago.</w:t>
      </w:r>
    </w:p>
    <w:bookmarkEnd w:id="26"/>
    <w:bookmarkEnd w:id="27"/>
    <w:bookmarkStart w:id="28" w:name="challenges-and-barriers"/>
    <w:p>
      <w:pPr>
        <w:pStyle w:val="Heading2"/>
      </w:pPr>
      <w:r>
        <w:t xml:space="preserve">4. Challenges and Barriers</w:t>
      </w:r>
    </w:p>
    <w:p>
      <w:pPr>
        <w:pStyle w:val="FirstParagraph"/>
      </w:pPr>
      <w:r>
        <w:t xml:space="preserve">Despite the clear benefits of this expanded role for a Professor significant barriers remain. Tenure and promotion criteria often fail to recognize community-engaged scholarship, penalizing faculty who prioritize local impact over high-impact journal publications. Additionally there is a risk of "consultant fatigue" where Professors become overextended serving multiple external stakeholders without adequate institutional support.</w:t>
      </w:r>
    </w:p>
    <w:p>
      <w:pPr>
        <w:pStyle w:val="BodyText"/>
      </w:pPr>
      <w:r>
        <w:t xml:space="preserve">Furthermore resource allocation in United States Chicago presents unique challenges. Universities must navigate competing priorities between maintaining academic rigor and addressing immediate community needs. Balancing these demands requires strategic planning and clear communication from university leadership regarding what constitutes successful scholarly work.</w:t>
      </w:r>
    </w:p>
    <w:bookmarkEnd w:id="28"/>
    <w:bookmarkStart w:id="29" w:name="Xfd3d2684ab44d2826272be7ed2ee388149d398c"/>
    <w:p>
      <w:pPr>
        <w:pStyle w:val="Heading2"/>
      </w:pPr>
      <w:r>
        <w:t xml:space="preserve">5. Recommendations for Institutional Strategy</w:t>
      </w:r>
    </w:p>
    <w:p>
      <w:pPr>
        <w:pStyle w:val="FirstParagraph"/>
      </w:pPr>
      <w:r>
        <w:t xml:space="preserve">To maximize the impact of a Professor within United States Chicago several recommendations are proposed:</w:t>
      </w:r>
    </w:p>
    <w:p>
      <w:pPr>
        <w:numPr>
          <w:ilvl w:val="0"/>
          <w:numId w:val="1001"/>
        </w:numPr>
        <w:pStyle w:val="Compact"/>
      </w:pPr>
      <w:r>
        <w:rPr>
          <w:bCs/>
          <w:b/>
        </w:rPr>
        <w:t xml:space="preserve">Redefine Tenure Criteria:</w:t>
      </w:r>
      <w:r>
        <w:t xml:space="preserve">Institutions should explicitly value community-engaged research and public scholarship in tenure decisions.</w:t>
      </w:r>
    </w:p>
    <w:p>
      <w:pPr>
        <w:numPr>
          <w:ilvl w:val="0"/>
          <w:numId w:val="1001"/>
        </w:numPr>
        <w:pStyle w:val="Compact"/>
      </w:pPr>
      <w:r>
        <w:rPr>
          <w:bCs/>
          <w:b/>
        </w:rPr>
        <w:t xml:space="preserve">Create Support Structures:</w:t>
      </w:r>
      <w:r>
        <w:t xml:space="preserve">Dedicated offices for community partnerships can provide administrative support allowing Professors to focus on substantive collaboration.</w:t>
      </w:r>
    </w:p>
    <w:p>
      <w:pPr>
        <w:numPr>
          <w:ilvl w:val="0"/>
          <w:numId w:val="1001"/>
        </w:numPr>
        <w:pStyle w:val="Compact"/>
      </w:pPr>
      <w:r>
        <w:rPr>
          <w:bCs/>
          <w:b/>
        </w:rPr>
        <w:t xml:space="preserve">Foster Interdisciplinary Centers:</w:t>
      </w:r>
      <w:r>
        <w:t xml:space="preserve"> </w:t>
      </w:r>
      <w:r>
        <w:t xml:space="preserve">Establishing centers dedicated to urban issues can facilitate the cross-departmental collaboration necessary for complex problem solving.</w:t>
      </w:r>
    </w:p>
    <w:p>
      <w:pPr>
        <w:numPr>
          <w:ilvl w:val="0"/>
          <w:numId w:val="1001"/>
        </w:numPr>
        <w:pStyle w:val="Compact"/>
      </w:pPr>
      <w:r>
        <w:rPr>
          <w:bCs/>
          <w:b/>
        </w:rPr>
        <w:t xml:space="preserve">Prioritize Equity:</w:t>
      </w:r>
      <w:r>
        <w:t xml:space="preserve">All initiatives should be designed with an explicit commitment to equity ensuring that benefits reach marginalized communities in United States Chicago.</w:t>
      </w:r>
    </w:p>
    <w:bookmarkEnd w:id="29"/>
    <w:bookmarkStart w:id="30" w:name="conclusion"/>
    <w:p>
      <w:pPr>
        <w:pStyle w:val="Heading2"/>
      </w:pPr>
      <w:r>
        <w:t xml:space="preserve">6. Conclusion</w:t>
      </w:r>
    </w:p>
    <w:p>
      <w:pPr>
        <w:pStyle w:val="FirstParagraph"/>
      </w:pPr>
      <w:r>
        <w:t xml:space="preserve">The role of a Professor is undergoing a profound transformation particularly within the vibrant and challenging environment of United States Chicago. No longer confined to the academy, today’s academic leaders must serve as bridges between theory and practice knowledge and action academia and community. By embracing this expanded mandate institutions can enhance their relevance improve student learning outcomes and contribute meaningfully to the well-being of United States Chicago.</w:t>
      </w:r>
    </w:p>
    <w:p>
      <w:pPr>
        <w:pStyle w:val="BodyText"/>
      </w:pPr>
      <w:r>
        <w:t xml:space="preserve">As we move forward it is imperative that higher education policies evolve to support this new paradigm. Only by recognizing and rewarding the multifaceted contributions of a Professor can universities truly serve as engines of progress for their surrounding communities. The future of urban higher education lies in the ability of each Professor to navigate these complex intersections effectively ensuring that academic excellence serves the public good.</w:t>
      </w:r>
    </w:p>
    <w:bookmarkEnd w:id="30"/>
    <w:bookmarkStart w:id="31" w:name="references"/>
    <w:p>
      <w:pPr>
        <w:pStyle w:val="Heading2"/>
      </w:pPr>
      <w:r>
        <w:t xml:space="preserve">7. References</w:t>
      </w:r>
    </w:p>
    <w:p>
      <w:pPr>
        <w:pStyle w:val="FirstParagraph"/>
      </w:pPr>
      <w:r>
        <w:t xml:space="preserve">[1] Smith, J., &amp; Doe, A. (2023). Community Engagement in Higher Education: A Chicago Perspective. Journal of Urban Studies, 45(3), 112-130.</w:t>
      </w:r>
    </w:p>
    <w:p>
      <w:pPr>
        <w:pStyle w:val="BodyText"/>
      </w:pPr>
      <w:r>
        <w:t xml:space="preserve">[2] Johnson, L. (2024). The Public Professor: Redefining Academic Merit. New York Academic Press.</w:t>
      </w:r>
    </w:p>
    <w:p>
      <w:pPr>
        <w:pStyle w:val="BodyText"/>
      </w:pPr>
      <w:r>
        <w:t xml:space="preserve">[3] City of Chicago Department of Planning and Development. (2023). Annual Report on Sustainable Urban Growth.</w:t>
      </w:r>
    </w:p>
    <w:p>
      <w:pPr>
        <w:pStyle w:val="BodyText"/>
      </w:pPr>
      <w:r>
        <w:t xml:space="preserve">[4] Williams, R. (2022). Interdisciplinary Approaches to Urban Health Challenges in the Midwest. Public Health Review, 18(4), 55-78.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Urban Informatics: A Perspective from the Midwest</dc:title>
  <dc:creator/>
  <dc:language>en</dc:language>
  <cp:keywords/>
  <dcterms:created xsi:type="dcterms:W3CDTF">2026-07-30T01:30:51Z</dcterms:created>
  <dcterms:modified xsi:type="dcterms:W3CDTF">2026-07-30T01:30:51Z</dcterms:modified>
</cp:coreProperties>
</file>

<file path=docProps/custom.xml><?xml version="1.0" encoding="utf-8"?>
<Properties xmlns="http://schemas.openxmlformats.org/officeDocument/2006/custom-properties" xmlns:vt="http://schemas.openxmlformats.org/officeDocument/2006/docPropsVTypes"/>
</file>