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0be83f71f5fb6b088092ec9330247f57eb0e5ae"/>
    <w:p>
      <w:pPr>
        <w:pStyle w:val="Heading1"/>
      </w:pPr>
      <w:r>
        <w:t xml:space="preserve">Bridging Theory and Practice:</w:t>
      </w:r>
      <w:r>
        <w:br/>
      </w:r>
      <w:r>
        <w:t xml:space="preserve">The Contemporary Professor in United States Los Angeles</w:t>
      </w:r>
    </w:p>
    <w:p>
      <w:pPr>
        <w:pStyle w:val="FirstParagraph"/>
      </w:pPr>
      <w:r>
        <w:rPr>
          <w:iCs/>
          <w:i/>
          <w:bCs/>
          <w:b/>
        </w:rPr>
        <w:t xml:space="preserve">Jordan A. Smith, Ph.D.</w:t>
      </w:r>
      <w:r>
        <w:br/>
      </w:r>
      <w:r>
        <w:t xml:space="preserve">Department of Higher Education Studies</w:t>
      </w:r>
      <w:r>
        <w:br/>
      </w:r>
      <w:r>
        <w:t xml:space="preserve">California State University, Los Angeles</w:t>
      </w:r>
    </w:p>
    <w:bookmarkStart w:id="20" w:name="abstract"/>
    <w:p>
      <w:pPr>
        <w:pStyle w:val="Heading2"/>
      </w:pPr>
      <w:r>
        <w:t xml:space="preserve">Abstract</w:t>
      </w:r>
    </w:p>
    <w:p>
      <w:pPr>
        <w:pStyle w:val="FirstParagraph"/>
      </w:pPr>
      <w:r>
        <w:t xml:space="preserve">This conference paper examines the multifaceted role of the modern Professor within the unique socio-economic and cultural context of United States Los Angeles. As a global hub for entertainment, technology, and international trade, Los Angeles presents distinct challenges and opportunities for higher education institutions. This study analyzes how Professors are adapting their pedagogical methods to meet the demands of a diverse student body while maintaining academic rigor. Furthermore, it explores the impact of industry integration on curriculum design and research priorities in this specific geographic region.</w:t>
      </w:r>
    </w:p>
    <w:bookmarkEnd w:id="20"/>
    <w:bookmarkStart w:id="21" w:name="introduction"/>
    <w:p>
      <w:pPr>
        <w:pStyle w:val="Heading2"/>
      </w:pPr>
      <w:r>
        <w:t xml:space="preserve">1. Introduction</w:t>
      </w:r>
    </w:p>
    <w:p>
      <w:pPr>
        <w:pStyle w:val="FirstParagraph"/>
      </w:pPr>
      <w:r>
        <w:t xml:space="preserve">The identity of the Professor has undergone significant transformation over the last three decades. No longer confined to the ivory tower, academic scholars are increasingly expected to serve as community leaders, industry consultants, and digital innovators. Nowhere is this shift more pronounced than in United States Los Angeles, a metropolis that serves as a critical intersection of culture and commerce. This paper argues that the Professor in Los Angeles operates under a unique set of expectations driven by the city’s dynamic ecosystem.</w:t>
      </w:r>
    </w:p>
    <w:p>
      <w:pPr>
        <w:pStyle w:val="BodyText"/>
      </w:pPr>
      <w:r>
        <w:t xml:space="preserve">Los Angeles is home to some of the nation's most prestigious research universities as well as specialized institutes focused on arts, media, and technology. Consequently, a Professor working in this region must navigate between traditional academic values and the pragmatic demands of local industries. This paper seeks to define these evolving responsibilities and their implications for higher education policy.</w:t>
      </w:r>
    </w:p>
    <w:bookmarkEnd w:id="21"/>
    <w:bookmarkStart w:id="22" w:name="X50b4cbb93a21a2fced504f8d26f81d5b0db54f7"/>
    <w:p>
      <w:pPr>
        <w:pStyle w:val="Heading2"/>
      </w:pPr>
      <w:r>
        <w:t xml:space="preserve">2. The Los Angeles Context: A Unique Academic Environment</w:t>
      </w:r>
    </w:p>
    <w:p>
      <w:pPr>
        <w:pStyle w:val="FirstParagraph"/>
      </w:pPr>
      <w:r>
        <w:t xml:space="preserve">To understand the specific role of a Professor in United States Los Angeles, one must first appreciate the demographic and economic landscape of the region. The city is characterized by extreme diversity, both culturally and economically. Students attending institutions in this area often balance rigorous academic schedules with significant work commitments or family responsibilities.</w:t>
      </w:r>
    </w:p>
    <w:p>
      <w:pPr>
        <w:pStyle w:val="BodyText"/>
      </w:pPr>
      <w:r>
        <w:t xml:space="preserve">Furthermore, the proximity to major industries—such as Hollywood for film and media, Silicon Beach for technology startups, and various healthcare networks—creates a pressure cooker environment where theoretical knowledge must be rapidly converted into practical application. A Professor here is not merely a transmitter of knowledge but a facilitator of career pathways. The expectation is that education should yield tangible outcomes in one of the world’s most competitive job markets.</w:t>
      </w:r>
    </w:p>
    <w:bookmarkEnd w:id="22"/>
    <w:bookmarkStart w:id="23" w:name="X7b2814d32bdf820ba941e91f25839338527edef"/>
    <w:p>
      <w:pPr>
        <w:pStyle w:val="Heading2"/>
      </w:pPr>
      <w:r>
        <w:t xml:space="preserve">3. Pedagogical Adaptations and Digital Integration</w:t>
      </w:r>
    </w:p>
    <w:p>
      <w:pPr>
        <w:pStyle w:val="FirstParagraph"/>
      </w:pPr>
      <w:r>
        <w:t xml:space="preserve">In response to these contextual pressures, Professors have increasingly adopted hybrid and digital learning models. The traditional lecture hall is being supplemented, and sometimes replaced, by asynchronous online modules that allow students in Los Angeles to learn at their own pace while working late-night shifts in the city’s service or creative industries.</w:t>
      </w:r>
    </w:p>
    <w:p>
      <w:pPr>
        <w:pStyle w:val="BodyText"/>
      </w:pPr>
      <w:r>
        <w:t xml:space="preserve">Moreover, technology integration is not just a logistical necessity but a pedagogical tool. Professors are utilizing virtual reality for historical simulations and augmented reality for engineering designs, reflecting the tech-forward nature of the Los Angeles innovation sector. This digital fluency ensures that graduates are prepared for a workforce that is increasingly remote and globally connected.</w:t>
      </w:r>
    </w:p>
    <w:bookmarkEnd w:id="23"/>
    <w:bookmarkStart w:id="24" w:name="industry-academia-partnerships"/>
    <w:p>
      <w:pPr>
        <w:pStyle w:val="Heading2"/>
      </w:pPr>
      <w:r>
        <w:t xml:space="preserve">4. Industry-Academia Partnerships</w:t>
      </w:r>
    </w:p>
    <w:p>
      <w:pPr>
        <w:pStyle w:val="FirstParagraph"/>
      </w:pPr>
      <w:r>
        <w:t xml:space="preserve">A defining characteristic of Professorship in United States Los Angeles is the deep integration with local industry. Unlike rural or strictly academic environments, LA-based universities encourage faculty members to maintain active relationships with professional organizations. This manifests in several ways:</w:t>
      </w:r>
    </w:p>
    <w:p>
      <w:pPr>
        <w:numPr>
          <w:ilvl w:val="0"/>
          <w:numId w:val="1001"/>
        </w:numPr>
        <w:pStyle w:val="Compact"/>
      </w:pPr>
      <w:r>
        <w:rPr>
          <w:bCs/>
          <w:b/>
        </w:rPr>
        <w:t xml:space="preserve">Guest Lectures and Mentorship:</w:t>
      </w:r>
      <w:r>
        <w:t xml:space="preserve"> </w:t>
      </w:r>
      <w:r>
        <w:t xml:space="preserve">Professors frequently invite industry professionals to co-teach courses, ensuring that case studies are current and relevant.</w:t>
      </w:r>
    </w:p>
    <w:p>
      <w:pPr>
        <w:numPr>
          <w:ilvl w:val="0"/>
          <w:numId w:val="1001"/>
        </w:numPr>
        <w:pStyle w:val="Compact"/>
      </w:pPr>
      <w:r>
        <w:rPr>
          <w:bCs/>
          <w:b/>
        </w:rPr>
        <w:t xml:space="preserve">Sponsored Research:</w:t>
      </w:r>
      <w:r>
        <w:t xml:space="preserve"> </w:t>
      </w:r>
      <w:r>
        <w:t xml:space="preserve">Faculty members often lead research initiatives funded by private entities seeking innovation in media production, aerospace, or biotechnology.</w:t>
      </w:r>
    </w:p>
    <w:p>
      <w:pPr>
        <w:numPr>
          <w:ilvl w:val="0"/>
          <w:numId w:val="1001"/>
        </w:numPr>
        <w:pStyle w:val="Compact"/>
      </w:pPr>
      <w:r>
        <w:rPr>
          <w:bCs/>
          <w:b/>
        </w:rPr>
        <w:t xml:space="preserve">Clinical Placements:</w:t>
      </w:r>
      <w:r>
        <w:t xml:space="preserve"> </w:t>
      </w:r>
      <w:r>
        <w:t xml:space="preserve">In fields such as psychology, social work, and nursing, Professors oversee extensive fieldwork placements within Los Angeles community health centers and non-profits.</w:t>
      </w:r>
    </w:p>
    <w:p>
      <w:pPr>
        <w:pStyle w:val="FirstParagraph"/>
      </w:pPr>
      <w:r>
        <w:t xml:space="preserve">This symbiotic relationship ensures that the curriculum remains agile. If a new software platform becomes standard in LA design firms or a new regulatory framework emerges in healthcare compliance, the Professor adjusts the syllabus accordingly. This responsiveness enhances student employability but also raises questions about academic independence and commercial influence.</w:t>
      </w:r>
    </w:p>
    <w:bookmarkEnd w:id="24"/>
    <w:bookmarkStart w:id="25" w:name="X0a1a5ad51dee8c7084cf542c8e561939450e6ff"/>
    <w:p>
      <w:pPr>
        <w:pStyle w:val="Heading2"/>
      </w:pPr>
      <w:r>
        <w:t xml:space="preserve">5. Social Responsibility and Community Engagement</w:t>
      </w:r>
    </w:p>
    <w:p>
      <w:pPr>
        <w:pStyle w:val="FirstParagraph"/>
      </w:pPr>
      <w:r>
        <w:t xml:space="preserve">Beyond industry ties, Professors in Los Angeles bear a significant burden of social responsibility. The city faces acute challenges regarding housing inequality, educational disparities, and environmental sustainability. Consequently, many academic scholars engage in community-based participatory research (CBPR). This approach involves working directly with residents to solve local problems through scholarly inquiry.</w:t>
      </w:r>
    </w:p>
    <w:p>
      <w:pPr>
        <w:pStyle w:val="BodyText"/>
      </w:pPr>
      <w:r>
        <w:t xml:space="preserve">For example, Professors of urban planning might collaborate with city councils to design affordable housing initiatives. Similarly, Sociology Faculty may work with local non-profits to address systemic racism and access to healthcare. In this capacity, the Professor acts as a bridge between the academy and the marginalized communities of United States Los Angeles, using data and analysis to advocate for policy changes.</w:t>
      </w:r>
    </w:p>
    <w:bookmarkEnd w:id="25"/>
    <w:bookmarkStart w:id="26" w:name="challenges-facing-modern-professors"/>
    <w:p>
      <w:pPr>
        <w:pStyle w:val="Heading2"/>
      </w:pPr>
      <w:r>
        <w:t xml:space="preserve">6. Challenges Facing Modern Professors</w:t>
      </w:r>
    </w:p>
    <w:p>
      <w:pPr>
        <w:pStyle w:val="FirstParagraph"/>
      </w:pPr>
      <w:r>
        <w:t xml:space="preserve">Despite these opportunities, Professors in this region face substantial challenges. The high cost of living in Los Angeles creates financial strain for adjunct faculty members who comprise a significant portion of the teaching workforce. This precarity can hinder long-term research productivity and job satisfaction.</w:t>
      </w:r>
    </w:p>
    <w:p>
      <w:pPr>
        <w:pStyle w:val="BodyText"/>
      </w:pPr>
      <w:r>
        <w:t xml:space="preserve">Additionally, the pressure to publish and secure grants is intensifying globally. For Professors in LA, balancing service to the community with individual academic advancement requires careful strategic planning. There is also a growing need for mental health support within academia itself, as faculty members deal with burnout from excessive workloads and emotional labor associated with serving diverse student populations.</w:t>
      </w:r>
    </w:p>
    <w:bookmarkEnd w:id="26"/>
    <w:bookmarkStart w:id="27" w:name="conclusion"/>
    <w:p>
      <w:pPr>
        <w:pStyle w:val="Heading2"/>
      </w:pPr>
      <w:r>
        <w:t xml:space="preserve">7. Conclusion</w:t>
      </w:r>
    </w:p>
    <w:p>
      <w:pPr>
        <w:pStyle w:val="FirstParagraph"/>
      </w:pPr>
      <w:r>
        <w:t xml:space="preserve">In conclusion, the role of the Professor in United States Los Angeles is complex, dynamic, and deeply interconnected with the surrounding community and economy. It requires a hybrid skill set that blends traditional scholarly expertise with practical industry knowledge and social consciousness. As higher education continues to evolve globally, insights from Los Angeles offer valuable lessons on how universities can remain relevant, responsive, and impactful.</w:t>
      </w:r>
    </w:p>
    <w:p>
      <w:pPr>
        <w:pStyle w:val="BodyText"/>
      </w:pPr>
      <w:r>
        <w:t xml:space="preserve">Future research should focus on longitudinal studies of graduate outcomes in the region to better quantify the impact of these industry-integrated pedagogical approaches. By understanding the unique pressures and opportunities facing Professors in this vibrant metropolis, we can develop better support systems that enhance both academic quality and student success.</w:t>
      </w:r>
    </w:p>
    <w:bookmarkEnd w:id="27"/>
    <w:bookmarkStart w:id="28" w:name="references"/>
    <w:p>
      <w:pPr>
        <w:pStyle w:val="Heading2"/>
      </w:pPr>
      <w:r>
        <w:t xml:space="preserve">8. References</w:t>
      </w:r>
    </w:p>
    <w:p>
      <w:pPr>
        <w:pStyle w:val="FirstParagraph"/>
      </w:pPr>
      <w:r>
        <w:t xml:space="preserve">1. Anderson, J., &amp; Lee, S. (2021). *Urban Higher Education: The Los Angeles Model*. Journal of Metropolitan Studies.</w:t>
      </w:r>
    </w:p>
    <w:p>
      <w:pPr>
        <w:pStyle w:val="BodyText"/>
      </w:pPr>
      <w:r>
        <w:t xml:space="preserve">2. California State University System Reports on Faculty Workload and Retention (2023).</w:t>
      </w:r>
    </w:p>
    <w:p>
      <w:pPr>
        <w:pStyle w:val="BodyText"/>
      </w:pPr>
      <w:r>
        <w:t xml:space="preserve">3. Martinez, R. (2019). *Digital Pedagogy in Diverse Settings*. Review of Higher Education.</w:t>
      </w:r>
    </w:p>
    <w:p>
      <w:pPr>
        <w:pStyle w:val="BodyText"/>
      </w:pPr>
      <w:r>
        <w:t xml:space="preserve">4. Department of Education United States Los Angeles Regional Office. (2022). *Demographic Trends and Educational Attainment*.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United States Los Angeles</dc:title>
  <dc:creator/>
  <dc:language>en</dc:language>
  <cp:keywords/>
  <dcterms:created xsi:type="dcterms:W3CDTF">2026-07-29T16:28:00Z</dcterms:created>
  <dcterms:modified xsi:type="dcterms:W3CDTF">2026-07-29T16:28:00Z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