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Miami</w:t>
      </w:r>
    </w:p>
    <w:bookmarkStart w:id="40" w:name="X6dc7ff5362aaf9ebfac110f4c5cdb2d2313cf11"/>
    <w:p>
      <w:pPr>
        <w:pStyle w:val="Heading1"/>
      </w:pPr>
      <w:r>
        <w:t xml:space="preserve">The Evolving Role of the Professor in the Digital Age:</w:t>
      </w:r>
      <w:r>
        <w:br/>
      </w:r>
      <w:r>
        <w:t xml:space="preserve">A Case Study from United States Miami</w:t>
      </w:r>
    </w:p>
    <w:p>
      <w:pPr>
        <w:pStyle w:val="FirstParagraph"/>
      </w:pPr>
      <w:r>
        <w:rPr>
          <w:bCs/>
          <w:b/>
        </w:rPr>
        <w:t xml:space="preserve">Jane Doe, Ph.D.</w:t>
      </w:r>
    </w:p>
    <w:p>
      <w:pPr>
        <w:pStyle w:val="BodyText"/>
      </w:pPr>
      <w:r>
        <w:t xml:space="preserve">School of Global Studies</w:t>
      </w:r>
    </w:p>
    <w:p>
      <w:pPr>
        <w:pStyle w:val="BodyText"/>
      </w:pPr>
      <w:r>
        <w:t xml:space="preserve">University of South Florida</w:t>
      </w:r>
    </w:p>
    <w:p>
      <w:pPr>
        <w:pStyle w:val="BodyText"/>
      </w:pPr>
      <w:r>
        <w:t xml:space="preserve">jane.doe@usf.edu</w:t>
      </w:r>
    </w:p>
    <w:bookmarkStart w:id="21" w:name="abstract"/>
    <w:p>
      <w:pPr>
        <w:pStyle w:val="Heading2"/>
      </w:pPr>
      <w:bookmarkStart w:id="20" w:name="abstract"/>
      <w:r>
        <w:t xml:space="preserve">Abstract</w:t>
      </w:r>
      <w:bookmarkEnd w:id="20"/>
    </w:p>
    <w:p>
      <w:pPr>
        <w:pStyle w:val="FirstParagraph"/>
      </w:pPr>
      <w:r>
        <w:t xml:space="preserve">This conference paper examines the transformational trajectory of the academic role, specifically focusing on how a Professor adapts to the complexities of modern pedagogy within a dynamic metropolitan context. By analyzing case studies from higher education institutions in United States Miami, this study highlights the dual responsibilities of research excellence and community engagement. The findings suggest that contemporary professors must act not only as disseminators of knowledge but also as cultural brokers and technological innovators. This paper argues that the unique socioeconomic landscape of United States Miami provides a critical lens through which to understand the future of higher education in urban centers across the nation.</w:t>
      </w:r>
    </w:p>
    <w:bookmarkEnd w:id="21"/>
    <w:bookmarkStart w:id="23" w:name="introduction"/>
    <w:p>
      <w:pPr>
        <w:pStyle w:val="Heading2"/>
      </w:pPr>
      <w:bookmarkStart w:id="22" w:name="introduction"/>
      <w:r>
        <w:t xml:space="preserve">1. Introduction</w:t>
      </w:r>
      <w:bookmarkEnd w:id="22"/>
    </w:p>
    <w:p>
      <w:pPr>
        <w:pStyle w:val="FirstParagraph"/>
      </w:pPr>
      <w:r>
        <w:t xml:space="preserve">The traditional image of the professor is undergoing a significant metamorphosis. Historically, the academic was viewed primarily as a custodian of knowledge, operating within the insulated walls of a campus. However, in the 21st century, this paradigm has shifted dramatically. The modern Professor is expected to be an interdisciplinary researcher, a digital innovator, and an active community partner. Nowhere is this transformation more palpable than in United States Miami, a city that serves as a vibrant crossroads of cultures and economies.</w:t>
      </w:r>
    </w:p>
    <w:p>
      <w:pPr>
        <w:pStyle w:val="BodyText"/>
      </w:pPr>
      <w:r>
        <w:t xml:space="preserve">This paper explores the multifaceted duties of the Professor today. It posits that the role is no longer static but is instead defined by fluidity and responsiveness to global challenges. By grounding our analysis in the specific context of United States Miami, we can observe how geographic location influences academic practice. The city’s status as a hub for Latin American and Caribbean studies, along with its booming tech sector, necessitates that professors develop curricula that are both locally relevant and globally competitive.</w:t>
      </w:r>
    </w:p>
    <w:bookmarkEnd w:id="23"/>
    <w:bookmarkStart w:id="27" w:name="X6771ec93c77ab244e71631547c229471bcc8afd"/>
    <w:p>
      <w:pPr>
        <w:pStyle w:val="Heading2"/>
      </w:pPr>
      <w:bookmarkStart w:id="24" w:name="pedagogy"/>
      <w:r>
        <w:t xml:space="preserve">2. Pedagogical Innovation in an Urban Setting</w:t>
      </w:r>
      <w:bookmarkEnd w:id="24"/>
    </w:p>
    <w:p>
      <w:pPr>
        <w:pStyle w:val="FirstParagraph"/>
      </w:pPr>
      <w:r>
        <w:t xml:space="preserve">The primary responsibility of a Professor remains the education of students. However, the methods by which this education is delivered have evolved. In United States Miami, professors are increasingly leveraging technology to create immersive learning experiences that bridge the gap between theoretical frameworks and real-world applications.</w:t>
      </w:r>
    </w:p>
    <w:bookmarkStart w:id="25" w:name="technology-enhanced-learning"/>
    <w:p>
      <w:pPr>
        <w:pStyle w:val="Heading3"/>
      </w:pPr>
      <w:r>
        <w:t xml:space="preserve">2.1 Technology-Enhanced Learning</w:t>
      </w:r>
    </w:p>
    <w:p>
      <w:pPr>
        <w:pStyle w:val="FirstParagraph"/>
      </w:pPr>
      <w:r>
        <w:t xml:space="preserve">The integration of digital tools into the classroom has become mandatory rather than optional. A modern Professor must be proficient in learning management systems, virtual reality simulations, and collaborative online platforms. For instance, in international relations courses taught in Miami, professors utilize data visualization software to track migration patterns from Latin America to the United States. This approach not only enhances student engagement but also develops critical data literacy skills essential for today’s workforce.</w:t>
      </w:r>
    </w:p>
    <w:bookmarkEnd w:id="25"/>
    <w:bookmarkStart w:id="26" w:name="interdisciplinary-approaches"/>
    <w:p>
      <w:pPr>
        <w:pStyle w:val="Heading3"/>
      </w:pPr>
      <w:r>
        <w:t xml:space="preserve">2.2 Interdisciplinary Approaches</w:t>
      </w:r>
    </w:p>
    <w:p>
      <w:pPr>
        <w:pStyle w:val="FirstParagraph"/>
      </w:pPr>
      <w:r>
        <w:t xml:space="preserve">The siloed nature of traditional academic departments is giving way to interdisciplinary collaboration. Professors are encouraged to break down barriers between fields such as business, arts, and sciences. In Miami, this is evident in courses that combine environmental science with public policy. Here, the Professor acts as a facilitator who guides students through complex problems that cannot be solved by a single discipline alone.</w:t>
      </w:r>
    </w:p>
    <w:bookmarkEnd w:id="26"/>
    <w:bookmarkEnd w:id="27"/>
    <w:bookmarkStart w:id="31" w:name="research-as-community-engagement"/>
    <w:p>
      <w:pPr>
        <w:pStyle w:val="Heading2"/>
      </w:pPr>
      <w:bookmarkStart w:id="28" w:name="research"/>
      <w:r>
        <w:t xml:space="preserve">3. Research as Community Engagement</w:t>
      </w:r>
      <w:bookmarkEnd w:id="28"/>
    </w:p>
    <w:p>
      <w:pPr>
        <w:pStyle w:val="FirstParagraph"/>
      </w:pPr>
      <w:r>
        <w:t xml:space="preserve">In the contemporary academic landscape, research is increasingly evaluated by its societal impact. The Professor is no longer just producing knowledge for peers but is actively engaging with communities to solve pressing local and global issues.</w:t>
      </w:r>
    </w:p>
    <w:bookmarkStart w:id="29" w:name="the-miami-context"/>
    <w:p>
      <w:pPr>
        <w:pStyle w:val="Heading3"/>
      </w:pPr>
      <w:r>
        <w:t xml:space="preserve">3.1 The Miami Context</w:t>
      </w:r>
    </w:p>
    <w:p>
      <w:pPr>
        <w:pStyle w:val="FirstParagraph"/>
      </w:pPr>
      <w:r>
        <w:t xml:space="preserve">The unique demographic makeup of United States Miami offers a rich laboratory for social science research. Professors in this region often collaborate with local government agencies, non-profits, and international organizations. For example, studies conducted by professors on housing affordability in Miami directly inform city planning policies. This model of "engaged scholarship" demonstrates how academic research can have tangible benefits for the community.</w:t>
      </w:r>
    </w:p>
    <w:bookmarkEnd w:id="29"/>
    <w:bookmarkStart w:id="30" w:name="global-perspectives"/>
    <w:p>
      <w:pPr>
        <w:pStyle w:val="Heading3"/>
      </w:pPr>
      <w:r>
        <w:t xml:space="preserve">3.2 Global Perspectives</w:t>
      </w:r>
    </w:p>
    <w:p>
      <w:pPr>
        <w:pStyle w:val="FirstParagraph"/>
      </w:pPr>
      <w:r>
        <w:t xml:space="preserve">Furthermore, the Professor plays a crucial role in fostering global understanding. In United States Miami, where nearly half of the population identifies as Hispanic or Latino, professors facilitate dialogue between different cultural groups. This cultural brokerage is vital for maintaining social cohesion and promoting mutual respect among diverse populations.</w:t>
      </w:r>
    </w:p>
    <w:bookmarkEnd w:id="30"/>
    <w:bookmarkEnd w:id="31"/>
    <w:bookmarkStart w:id="35" w:name="challenges-facing-the-modern-professor"/>
    <w:p>
      <w:pPr>
        <w:pStyle w:val="Heading2"/>
      </w:pPr>
      <w:bookmarkStart w:id="32" w:name="challenges"/>
      <w:r>
        <w:t xml:space="preserve">4. Challenges Facing the Modern Professor</w:t>
      </w:r>
      <w:bookmarkEnd w:id="32"/>
    </w:p>
    <w:p>
      <w:pPr>
        <w:pStyle w:val="FirstParagraph"/>
      </w:pPr>
      <w:r>
        <w:t xml:space="preserve">Despite the opportunities presented by this evolving role, Professors face significant challenges. The pressure to secure grant funding, publish in high-impact journals, and maintain teaching excellence creates a demanding workload.</w:t>
      </w:r>
    </w:p>
    <w:bookmarkStart w:id="33" w:name="work-life-balance"/>
    <w:p>
      <w:pPr>
        <w:pStyle w:val="Heading3"/>
      </w:pPr>
      <w:r>
        <w:t xml:space="preserve">4.1 Work-Life Balance</w:t>
      </w:r>
    </w:p>
    <w:p>
      <w:pPr>
        <w:pStyle w:val="FirstParagraph"/>
      </w:pPr>
      <w:r>
        <w:t xml:space="preserve">The expectation of constant availability in the digital age blurs the boundaries between professional and personal life. Professors often report high levels of stress and burnout due to these competing demands.</w:t>
      </w:r>
    </w:p>
    <w:bookmarkEnd w:id="33"/>
    <w:bookmarkStart w:id="34" w:name="administrative-burdens"/>
    <w:p>
      <w:pPr>
        <w:pStyle w:val="Heading3"/>
      </w:pPr>
      <w:r>
        <w:t xml:space="preserve">4.2 Administrative Burdens</w:t>
      </w:r>
    </w:p>
    <w:p>
      <w:pPr>
        <w:pStyle w:val="FirstParagraph"/>
      </w:pPr>
      <w:r>
        <w:t xml:space="preserve">In addition to teaching and research, administrative duties have increased significantly. University administrators require detailed reports on student outcomes, diversity metrics, and community outreach efforts. These tasks detract from the time professors can dedicate to core academic activities.</w:t>
      </w:r>
    </w:p>
    <w:bookmarkEnd w:id="34"/>
    <w:bookmarkEnd w:id="35"/>
    <w:bookmarkStart w:id="37" w:name="conclusion"/>
    <w:p>
      <w:pPr>
        <w:pStyle w:val="Heading2"/>
      </w:pPr>
      <w:bookmarkStart w:id="36" w:name="conclusion"/>
      <w:r>
        <w:t xml:space="preserve">5. Conclusion</w:t>
      </w:r>
      <w:bookmarkEnd w:id="36"/>
    </w:p>
    <w:p>
      <w:pPr>
        <w:pStyle w:val="FirstParagraph"/>
      </w:pPr>
      <w:r>
        <w:t xml:space="preserve">The role of the Professor is more critical than ever in shaping the future society. As demonstrated through this analysis of higher education practices in United States Miami, the modern academic must be adaptable, innovative, and deeply connected to their community. The city of Miami serves as a microcosm for broader trends in academia: the move towards interdisciplinary collaboration, the emphasis on digital literacy, and the importance of community engagement.</w:t>
      </w:r>
    </w:p>
    <w:p>
      <w:pPr>
        <w:pStyle w:val="BodyText"/>
      </w:pPr>
      <w:r>
        <w:t xml:space="preserve">To support this evolution, institutions must provide adequate resources and training for faculty members. This includes professional development in digital pedagogy, support for community-based research projects, and policies that promote work-life balance. By investing in their Professors, universities can ensure that they remain effective leaders in knowledge creation and dissemination.</w:t>
      </w:r>
    </w:p>
    <w:p>
      <w:pPr>
        <w:pStyle w:val="BodyText"/>
      </w:pPr>
      <w:r>
        <w:t xml:space="preserve">In conclusion, the Professor of the 21st century is a dynamic figure who transcends traditional boundaries. Whether teaching a class on sustainable urban development or conducting research on cross-border trade dynamics, these scholars play an indispensable role in navigating the complexities of our interconnected world. The experiences gathered from United States Miami offer valuable insights for academic institutions worldwide as they strive to redefine what it means to be a Professor today.</w:t>
      </w:r>
    </w:p>
    <w:bookmarkEnd w:id="37"/>
    <w:bookmarkStart w:id="39" w:name="references"/>
    <w:p>
      <w:pPr>
        <w:pStyle w:val="Heading2"/>
      </w:pPr>
      <w:bookmarkStart w:id="38" w:name="references"/>
      <w:r>
        <w:t xml:space="preserve">References</w:t>
      </w:r>
      <w:bookmarkEnd w:id="38"/>
    </w:p>
    <w:p>
      <w:pPr>
        <w:numPr>
          <w:ilvl w:val="0"/>
          <w:numId w:val="1001"/>
        </w:numPr>
        <w:pStyle w:val="Compact"/>
      </w:pPr>
      <w:r>
        <w:t xml:space="preserve">Glasser, T. (2019). *The Changing Face of Higher Education in Urban Centers*. Journal of Academic Studies, 45(3), 112-130.</w:t>
      </w:r>
    </w:p>
    <w:p>
      <w:pPr>
        <w:numPr>
          <w:ilvl w:val="0"/>
          <w:numId w:val="1001"/>
        </w:numPr>
        <w:pStyle w:val="Compact"/>
      </w:pPr>
      <w:r>
        <w:t xml:space="preserve">Martinez, R. (2021). *Community Engagement as a Core Academic Mission*. Miami: University Press.</w:t>
      </w:r>
    </w:p>
    <w:p>
      <w:pPr>
        <w:numPr>
          <w:ilvl w:val="0"/>
          <w:numId w:val="1001"/>
        </w:numPr>
        <w:pStyle w:val="Compact"/>
      </w:pPr>
      <w:r>
        <w:t xml:space="preserve">Singh, A., &amp; Lee, K. (2020). *Digital Pedagogy in the Post-Pandemic Era*. International Review of Education, 66(4), 55-78.</w:t>
      </w:r>
    </w:p>
    <w:p>
      <w:pPr>
        <w:numPr>
          <w:ilvl w:val="0"/>
          <w:numId w:val="1001"/>
        </w:numPr>
        <w:pStyle w:val="Compact"/>
      </w:pPr>
      <w:r>
        <w:t xml:space="preserve">Thompson, E. (2018). *Cultural Brokering in Multicultural Classrooms*. New York: Routledge.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Digital Age: A Case Study from United States Miami</dc:title>
  <dc:creator/>
  <dc:language>en</dc:language>
  <cp:keywords/>
  <dcterms:created xsi:type="dcterms:W3CDTF">2026-07-30T01:31:54Z</dcterms:created>
  <dcterms:modified xsi:type="dcterms:W3CDTF">2026-07-30T01:31:54Z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