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Venezuela</w:t>
      </w:r>
      <w:r>
        <w:t xml:space="preserve"> </w:t>
      </w:r>
      <w:r>
        <w:t xml:space="preserve">Caracas</w:t>
      </w:r>
    </w:p>
    <w:bookmarkStart w:id="31" w:name="X9622d5d6abd8029f80298b12d88d78386c7238e"/>
    <w:p>
      <w:pPr>
        <w:pStyle w:val="Heading1"/>
      </w:pPr>
      <w:r>
        <w:t xml:space="preserve">Bridging Tradition and Innovation: The Evolving Role of the Professor in Venezuela Caracas</w:t>
      </w:r>
    </w:p>
    <w:p>
      <w:pPr>
        <w:pStyle w:val="FirstParagraph"/>
      </w:pPr>
      <w:r>
        <w:rPr>
          <w:bCs/>
          <w:b/>
        </w:rPr>
        <w:t xml:space="preserve">Dr. Elena Martinez-Soto</w:t>
      </w:r>
      <w:r>
        <w:br/>
      </w:r>
      <w:r>
        <w:t xml:space="preserve">Institute of Social Sciences, Universidad Central de Venezuela</w:t>
      </w:r>
      <w:r>
        <w:br/>
      </w:r>
      <w:r>
        <w:t xml:space="preserve">Email: e.martinez@ucv.ve</w:t>
      </w:r>
    </w:p>
    <w:bookmarkStart w:id="20" w:name="abstract"/>
    <w:p>
      <w:pPr>
        <w:pStyle w:val="Heading3"/>
      </w:pPr>
      <w:r>
        <w:t xml:space="preserve">Abstract</w:t>
      </w:r>
    </w:p>
    <w:p>
      <w:pPr>
        <w:pStyle w:val="FirstParagraph"/>
      </w:pPr>
      <w:r>
        <w:t xml:space="preserve">This conference paper examines the multifaceted role of the Professor within the complex socio-educational landscape of Venezuela Caracas. Amidst economic fluctuations, political shifts, and infrastructure challenges, the traditional definition of a Professor has undergone significant transformation. This study analyzes how academic staff in Caracas have adapted to maintain educational continuity, integrate digital pedagogies despite connectivity issues, and serve as community anchors. Through qualitative interviews with university faculty in the capital region and a review of recent educational policies from 2018 to 2023, this paper argues that the Professor is no longer merely a transmitter of knowledge but has become a critical agent of social resilience and cultural preservation. The findings suggest that supporting the professional development and well-being of Professors in Venezuela Caracas is essential for future national recovery.</w:t>
      </w:r>
    </w:p>
    <w:bookmarkEnd w:id="20"/>
    <w:bookmarkStart w:id="21" w:name="introduction"/>
    <w:p>
      <w:pPr>
        <w:pStyle w:val="Heading2"/>
      </w:pPr>
      <w:r>
        <w:t xml:space="preserve">1. Introduction</w:t>
      </w:r>
    </w:p>
    <w:p>
      <w:pPr>
        <w:pStyle w:val="FirstParagraph"/>
      </w:pPr>
      <w:r>
        <w:t xml:space="preserve">The academic landscape in Latin America has been increasingly influenced by global digital trends and localized socio-economic realities. In Venezuela Caracas, the epicenter of the nation's political and economic activity, higher education institutions have faced unprecedented hurdles over the last decade. The concept of the Professor, historically revered as a pillar of intellectual authority and moral guidance in Venezuelan culture, is currently navigating a period of profound redefinition.</w:t>
      </w:r>
    </w:p>
    <w:p>
      <w:pPr>
        <w:pStyle w:val="BodyText"/>
      </w:pPr>
      <w:r>
        <w:t xml:space="preserve">This paper aims to explore these changes specifically within the context of Venezuela Caracas. While much literature exists on general educational challenges in Venezuela, few studies focus intensively on the lived experiences and professional adaptations of individual Professors operating within the capital's universities. Understanding this dynamic is crucial for policymakers, international academic partners, and local administrators who seek to reconstruct robust educational systems.</w:t>
      </w:r>
    </w:p>
    <w:bookmarkEnd w:id="21"/>
    <w:bookmarkStart w:id="22" w:name="X0c54a1b42331f54da1d88ed468a3abeba810426"/>
    <w:p>
      <w:pPr>
        <w:pStyle w:val="Heading2"/>
      </w:pPr>
      <w:r>
        <w:t xml:space="preserve">2. Historical Context: The Prestige of Academia in Caracas</w:t>
      </w:r>
    </w:p>
    <w:p>
      <w:pPr>
        <w:pStyle w:val="FirstParagraph"/>
      </w:pPr>
      <w:r>
        <w:t xml:space="preserve">To understand the current state of the Professor in Venezuela Caracas, one must acknowledge the historical prestige associated with this role. For much of the 20th century, universities such as Universidad Central de Venezuela (UCV), Universidad Simón Bolívar (USB), and Universidad Católica Andrés Bello (UCAB) were seen as bastions of democratic thought and intellectual freedom. The Professor was often viewed not just as an educator but as a public intellectual.</w:t>
      </w:r>
    </w:p>
    <w:p>
      <w:pPr>
        <w:pStyle w:val="BodyText"/>
      </w:pPr>
      <w:r>
        <w:t xml:space="preserve">However, the socio-economic crisis that intensified in the 2010s began to erode this status. Hyperinflation, brain drain (known locally as "la fuga de cerebros"), and deteriorating infrastructure led to a significant departure of tenured faculty. Those who remained in Venezuela Caracas often found themselves managing classrooms with limited resources, outdated technology, and students facing severe food insecurity. The role shifted from pure instruction to holistic student support.</w:t>
      </w:r>
    </w:p>
    <w:bookmarkEnd w:id="22"/>
    <w:bookmarkStart w:id="26" w:name="adaptation-strategies-of-the-professor"/>
    <w:p>
      <w:pPr>
        <w:pStyle w:val="Heading2"/>
      </w:pPr>
      <w:r>
        <w:t xml:space="preserve">3. Adaptation Strategies of the Professor</w:t>
      </w:r>
    </w:p>
    <w:p>
      <w:pPr>
        <w:pStyle w:val="FirstParagraph"/>
      </w:pPr>
      <w:r>
        <w:t xml:space="preserve">The primary challenge for the modern Professor in Venezuela Caracas has been continuity. With intermittent electricity supplies affecting lecture halls and limited access to high-speed internet, traditional teaching methods were rendered ineffective. This section outlines three key adaptation strategies observed among academic staff:</w:t>
      </w:r>
    </w:p>
    <w:bookmarkStart w:id="23" w:name="digital-resourcefulness"/>
    <w:p>
      <w:pPr>
        <w:pStyle w:val="Heading3"/>
      </w:pPr>
      <w:r>
        <w:t xml:space="preserve">3.1. Digital Resourcefulness</w:t>
      </w:r>
    </w:p>
    <w:p>
      <w:pPr>
        <w:pStyle w:val="FirstParagraph"/>
      </w:pPr>
      <w:r>
        <w:t xml:space="preserve">The Professor had to become a digital architect almost overnight. Despite the lack of institutional support for robust Learning Management Systems (LMS), many Professors in Caracas utilized free platforms, WhatsApp groups, and offline data banks to distribute materials. This required a steep learning curve in digital pedagogy that was often self-taught or peer-supported rather than institutionally mandated.</w:t>
      </w:r>
    </w:p>
    <w:bookmarkEnd w:id="23"/>
    <w:bookmarkStart w:id="24" w:name="psychosocial-support-roles"/>
    <w:p>
      <w:pPr>
        <w:pStyle w:val="Heading3"/>
      </w:pPr>
      <w:r>
        <w:t xml:space="preserve">3.2. Psychosocial Support Roles</w:t>
      </w:r>
    </w:p>
    <w:p>
      <w:pPr>
        <w:pStyle w:val="FirstParagraph"/>
      </w:pPr>
      <w:r>
        <w:t xml:space="preserve">In the context of Venezuela Caracas, the classroom became a safe haven for many students and staff. Professors frequently assumed roles as counselors, providing emotional support to students dealing with family displacement or economic hardship. This blurring of professional boundaries highlights a shift in the Professor's identity toward that of a community caregiver.</w:t>
      </w:r>
    </w:p>
    <w:bookmarkEnd w:id="24"/>
    <w:bookmarkStart w:id="25" w:name="collaborative-networks"/>
    <w:p>
      <w:pPr>
        <w:pStyle w:val="Heading3"/>
      </w:pPr>
      <w:r>
        <w:t xml:space="preserve">3.3. Collaborative Networks</w:t>
      </w:r>
    </w:p>
    <w:p>
      <w:pPr>
        <w:pStyle w:val="FirstParagraph"/>
      </w:pPr>
      <w:r>
        <w:t xml:space="preserve">To combat isolation, Professors in Caracas formed informal academic networks. These groups facilitated the sharing of teaching resources, peer-reviewing of remote lectures, and collective advocacy for better working conditions within their respective universities.</w:t>
      </w:r>
    </w:p>
    <w:bookmarkEnd w:id="25"/>
    <w:bookmarkEnd w:id="26"/>
    <w:bookmarkStart w:id="27" w:name="policy-implications-and-challenges"/>
    <w:p>
      <w:pPr>
        <w:pStyle w:val="Heading2"/>
      </w:pPr>
      <w:r>
        <w:t xml:space="preserve">4. Policy Implications and Challenges</w:t>
      </w:r>
    </w:p>
    <w:p>
      <w:pPr>
        <w:pStyle w:val="FirstParagraph"/>
      </w:pPr>
      <w:r>
        <w:t xml:space="preserve">The Venezuelan government has implemented various educational policies aimed at modernizing higher education in Caracas. However, there remains a disconnect between policy rhetoric and the reality faced by the Professor on the ground. Salaries for academic staff have not kept pace with inflation, leading to secondary employment where many Professors work multiple jobs to survive.</w:t>
      </w:r>
    </w:p>
    <w:p>
      <w:pPr>
        <w:pStyle w:val="BodyText"/>
      </w:pPr>
      <w:r>
        <w:t xml:space="preserve">This economic pressure affects pedagogical quality. When a Professor is working ten hours in a supermarket after teaching four hours at the university, their capacity for research and detailed student feedback diminishes. Furthermore, the lack of investment in laboratory equipment and library resources in Caracas institutions limits the practical application of theoretical knowledge taught by Professors.</w:t>
      </w:r>
    </w:p>
    <w:bookmarkEnd w:id="27"/>
    <w:bookmarkStart w:id="28" w:name="X5e06e5e3613b41a8727f773b562cb9d98e1c2a5"/>
    <w:p>
      <w:pPr>
        <w:pStyle w:val="Heading2"/>
      </w:pPr>
      <w:r>
        <w:t xml:space="preserve">5. The Future of Education in Venezuela Caracas</w:t>
      </w:r>
    </w:p>
    <w:p>
      <w:pPr>
        <w:pStyle w:val="FirstParagraph"/>
      </w:pPr>
      <w:r>
        <w:t xml:space="preserve">Looking forward, the reconstruction of higher education in Venezuela Caracas hinges on recognizing the resilience already demonstrated by its academic staff. The following recommendations are proposed for stakeholders:</w:t>
      </w:r>
    </w:p>
    <w:p>
      <w:pPr>
        <w:numPr>
          <w:ilvl w:val="0"/>
          <w:numId w:val="1001"/>
        </w:numPr>
        <w:pStyle w:val="Compact"/>
      </w:pPr>
      <w:r>
        <w:rPr>
          <w:bCs/>
          <w:b/>
        </w:rPr>
        <w:t xml:space="preserve">Institutional Investment:</w:t>
      </w:r>
      <w:r>
        <w:t xml:space="preserve"> </w:t>
      </w:r>
      <w:r>
        <w:t xml:space="preserve">Universities must prioritize infrastructure upgrades and provide digital tools to Professors, acknowledging their role as key drivers of educational recovery.</w:t>
      </w:r>
    </w:p>
    <w:p>
      <w:pPr>
        <w:numPr>
          <w:ilvl w:val="0"/>
          <w:numId w:val="1001"/>
        </w:numPr>
        <w:pStyle w:val="Compact"/>
      </w:pPr>
      <w:r>
        <w:rPr>
          <w:bCs/>
          <w:b/>
        </w:rPr>
        <w:t xml:space="preserve">Mental Health Support:</w:t>
      </w:r>
      <w:r>
        <w:t xml:space="preserve"> </w:t>
      </w:r>
      <w:r>
        <w:t xml:space="preserve">Programs should be established to support the mental health of both students and Professors, recognizing the trauma associated with prolonged crisis.</w:t>
      </w:r>
    </w:p>
    <w:p>
      <w:pPr>
        <w:numPr>
          <w:ilvl w:val="0"/>
          <w:numId w:val="1001"/>
        </w:numPr>
        <w:pStyle w:val="Compact"/>
      </w:pPr>
      <w:r>
        <w:rPr>
          <w:bCs/>
          <w:b/>
        </w:rPr>
        <w:t xml:space="preserve">International Collaboration:</w:t>
      </w:r>
      <w:r>
        <w:t xml:space="preserve"> </w:t>
      </w:r>
      <w:r>
        <w:t xml:space="preserve">Partnerships with international universities can provide visiting professorships, shared research grants, and access to global digital libraries for Professors in Caracas.</w:t>
      </w:r>
    </w:p>
    <w:p>
      <w:pPr>
        <w:numPr>
          <w:ilvl w:val="0"/>
          <w:numId w:val="1001"/>
        </w:numPr>
        <w:pStyle w:val="Compact"/>
      </w:pPr>
      <w:r>
        <w:rPr>
          <w:bCs/>
          <w:b/>
        </w:rPr>
        <w:t xml:space="preserve">Pedagogical Training:</w:t>
      </w:r>
    </w:p>
    <w:bookmarkEnd w:id="28"/>
    <w:bookmarkStart w:id="29" w:name="conclusion"/>
    <w:p>
      <w:pPr>
        <w:pStyle w:val="Heading2"/>
      </w:pPr>
      <w:r>
        <w:t xml:space="preserve">6. Conclusion</w:t>
      </w:r>
    </w:p>
    <w:p>
      <w:pPr>
        <w:pStyle w:val="FirstParagraph"/>
      </w:pPr>
      <w:r>
        <w:t xml:space="preserve">The Professor in Venezuela Caracas stands at a critical juncture. They are tasked with preserving the integrity of higher education while navigating severe external constraints. Their role has expanded beyond the lecture hall to include digital innovation, social welfare, and community leadership.</w:t>
      </w:r>
    </w:p>
    <w:p>
      <w:pPr>
        <w:pStyle w:val="BodyText"/>
      </w:pPr>
      <w:r>
        <w:t xml:space="preserve">This paper concludes that the sustainability of education in Caracas is directly linked to how well society and policymakers value and support its Professors. By empowering these academic leaders with adequate resources, fair compensation, and professional respect, Venezuela can begin to rebuild not just its institutions, but its intellectual future. The story of the Professor in Venezuela Caracas is one of endurance; the next chapter must be one of renewal.</w:t>
      </w:r>
    </w:p>
    <w:bookmarkEnd w:id="29"/>
    <w:bookmarkStart w:id="30" w:name="references"/>
    <w:p>
      <w:pPr>
        <w:pStyle w:val="Heading2"/>
      </w:pPr>
      <w:r>
        <w:t xml:space="preserve">References</w:t>
      </w:r>
    </w:p>
    <w:p>
      <w:pPr>
        <w:pStyle w:val="FirstParagraph"/>
      </w:pPr>
      <w:r>
        <w:rPr>
          <w:iCs/>
          <w:i/>
        </w:rPr>
        <w:t xml:space="preserve">(Note: In a full conference submission, this section would contain 15-20 peer-reviewed citations. Below are representative formats for context.)</w:t>
      </w:r>
    </w:p>
    <w:p>
      <w:pPr>
        <w:numPr>
          <w:ilvl w:val="0"/>
          <w:numId w:val="1002"/>
        </w:numPr>
        <w:pStyle w:val="Compact"/>
      </w:pPr>
      <w:r>
        <w:t xml:space="preserve">Garcia, M. (2021). *Crisis and Continuity: Higher Education in Caracas*. Journal of Latin American Studies.</w:t>
      </w:r>
    </w:p>
    <w:p>
      <w:pPr>
        <w:numPr>
          <w:ilvl w:val="0"/>
          <w:numId w:val="1002"/>
        </w:numPr>
        <w:pStyle w:val="Compact"/>
      </w:pPr>
      <w:r>
        <w:t xml:space="preserve">Rodriguez, P., &amp; Lopez, J. (2019). *The Digital Divide in Venezuelan Universities*. Caracas: Editorial UCV.</w:t>
      </w:r>
    </w:p>
    <w:p>
      <w:pPr>
        <w:numPr>
          <w:ilvl w:val="0"/>
          <w:numId w:val="1002"/>
        </w:numPr>
        <w:pStyle w:val="Compact"/>
      </w:pPr>
      <w:r>
        <w:t xml:space="preserve">Ministry of Higher Education. (2020). *National Educational Policy Review*. Caracas: Government Press.</w:t>
      </w:r>
    </w:p>
    <w:p>
      <w:pPr>
        <w:numPr>
          <w:ilvl w:val="0"/>
          <w:numId w:val="1002"/>
        </w:numPr>
        <w:pStyle w:val="Compact"/>
      </w:pPr>
      <w:r>
        <w:t xml:space="preserve">Sanchez, L. (2022). *Brain Drain and Academic Resilience in Venezuela*. International Journal of Educational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Modern Education: A Case Study of Venezuela Caracas</dc:title>
  <dc:creator/>
  <dc:language>en</dc:language>
  <cp:keywords/>
  <dcterms:created xsi:type="dcterms:W3CDTF">2026-07-29T22:09:25Z</dcterms:created>
  <dcterms:modified xsi:type="dcterms:W3CDTF">2026-07-29T22:09:25Z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