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Australian</w:t>
      </w:r>
      <w:r>
        <w:t xml:space="preserve"> </w:t>
      </w:r>
      <w:r>
        <w:t xml:space="preserve">Melbourne</w:t>
      </w:r>
      <w:r>
        <w:t xml:space="preserve"> </w:t>
      </w:r>
      <w:r>
        <w:t xml:space="preserve">Context</w:t>
      </w:r>
    </w:p>
    <w:bookmarkStart w:id="28" w:name="X130e9240bda6558e2692b9f5d30fc2a9547b3f6"/>
    <w:p>
      <w:pPr>
        <w:pStyle w:val="Heading1"/>
      </w:pPr>
      <w:r>
        <w:t xml:space="preserve">Bridging Culture, Complexity, and Compliance:</w:t>
      </w:r>
      <w:r>
        <w:br/>
      </w:r>
      <w:r>
        <w:t xml:space="preserve">The Strategic Project Manager in Australia Melbourne</w:t>
      </w:r>
    </w:p>
    <w:p>
      <w:pPr>
        <w:pStyle w:val="FirstParagraph"/>
      </w:pPr>
      <w:r>
        <w:rPr>
          <w:bCs/>
          <w:b/>
        </w:rPr>
        <w:t xml:space="preserve">Author:</w:t>
      </w:r>
      <w:r>
        <w:t xml:space="preserve"> </w:t>
      </w:r>
      <w:r>
        <w:t xml:space="preserve">Alex J. Sterling</w:t>
      </w:r>
      <w:r>
        <w:br/>
      </w:r>
      <w:r>
        <w:t xml:space="preserve">Melbourne School of Engineering &amp; Management Studies</w:t>
      </w:r>
      <w:r>
        <w:br/>
      </w:r>
      <w:r>
        <w:t xml:space="preserve">Melbourne, Victoria, 3000</w:t>
      </w:r>
    </w:p>
    <w:p>
      <w:pPr>
        <w:pStyle w:val="BodyText"/>
      </w:pPr>
      <w:r>
        <w:t xml:space="preserve">Date: October 24, 2023</w:t>
      </w:r>
    </w:p>
    <w:bookmarkStart w:id="20" w:name="abstract"/>
    <w:p>
      <w:pPr>
        <w:pStyle w:val="Heading3"/>
      </w:pPr>
      <w:r>
        <w:rPr>
          <w:bCs/>
          <w:b/>
        </w:rPr>
        <w:t xml:space="preserve">Abstract</w:t>
      </w:r>
    </w:p>
    <w:p>
      <w:pPr>
        <w:pStyle w:val="FirstParagraph"/>
      </w:pPr>
      <w:r>
        <w:t xml:space="preserve">This paper examines the distinct challenges and opportunities faced by a Project Manager operating within the unique socio-economic and cultural landscape of Australia Melbourne. As Melbourne continues to solidify its reputation as a global hub for innovation, construction, and technology, the role of the Project Manager has evolved from mere logistical coordination to strategic leadership. This study analyzes how effective project management in this specific region requires a nuanced understanding of local regulatory frameworks, diverse stakeholder expectations, and the high-performance culture inherent to Melbourne’s professional environment. The findings suggest that successful delivery in Australia Melbourne demands a hybrid approach combining rigid compliance adherence with agile adaptability.</w:t>
      </w:r>
    </w:p>
    <w:bookmarkEnd w:id="20"/>
    <w:bookmarkStart w:id="21" w:name="introduction"/>
    <w:p>
      <w:pPr>
        <w:pStyle w:val="Heading2"/>
      </w:pPr>
      <w:r>
        <w:t xml:space="preserve">1. Introduction</w:t>
      </w:r>
    </w:p>
    <w:p>
      <w:pPr>
        <w:pStyle w:val="FirstParagraph"/>
      </w:pPr>
      <w:r>
        <w:t xml:space="preserve">The contemporary business landscape is characterized by rapid technological advancement, shifting market dynamics, and an increasing demand for sustainable practices. Within this context, the Project Manager serves as the linchpin connecting strategic vision with operational execution. However, project management is not a monolithic discipline; it is heavily influenced by regional nuances. This paper focuses specifically on the context of</w:t>
      </w:r>
      <w:r>
        <w:t xml:space="preserve"> </w:t>
      </w:r>
      <w:r>
        <w:rPr>
          <w:bCs/>
          <w:b/>
        </w:rPr>
        <w:t xml:space="preserve">Australia Melbourne</w:t>
      </w:r>
      <w:r>
        <w:t xml:space="preserve">, a city that boasts one of the world's most liveable urban environments but also faces intense pressures regarding infrastructure development and workforce productivity.</w:t>
      </w:r>
    </w:p>
    <w:p>
      <w:pPr>
        <w:pStyle w:val="BodyText"/>
      </w:pPr>
      <w:r>
        <w:t xml:space="preserve">Melbourne, as the cultural and economic capital of Victoria, presents a unique ecosystem for project delivery. From massive inner-city transit expansions like the Metro Tunnel to high-density residential developments in precincts such as Southbank and Docklands, the volume and complexity of projects are unprecedented. Consequently, a</w:t>
      </w:r>
      <w:r>
        <w:t xml:space="preserve"> </w:t>
      </w:r>
      <w:r>
        <w:rPr>
          <w:bCs/>
          <w:b/>
        </w:rPr>
        <w:t xml:space="preserve">Project Manager</w:t>
      </w:r>
      <w:r>
        <w:t xml:space="preserve"> </w:t>
      </w:r>
      <w:r>
        <w:t xml:space="preserve">in this jurisdiction cannot rely solely on generic international standards; they must possess localized knowledge. This paper argues that the efficacy of a</w:t>
      </w:r>
      <w:r>
        <w:t xml:space="preserve"> </w:t>
      </w:r>
      <w:r>
        <w:rPr>
          <w:bCs/>
          <w:b/>
        </w:rPr>
        <w:t xml:space="preserve">Project Manager</w:t>
      </w:r>
      <w:r>
        <w:t xml:space="preserve"> </w:t>
      </w:r>
      <w:r>
        <w:t xml:space="preserve">is directly correlated to their ability to navigate the specific regulatory, cultural, and environmental constraints of</w:t>
      </w:r>
      <w:r>
        <w:t xml:space="preserve"> </w:t>
      </w:r>
      <w:r>
        <w:rPr>
          <w:bCs/>
          <w:b/>
        </w:rPr>
        <w:t xml:space="preserve">Australia Melbourne</w:t>
      </w:r>
      <w:r>
        <w:t xml:space="preserve">.</w:t>
      </w:r>
    </w:p>
    <w:bookmarkEnd w:id="21"/>
    <w:bookmarkStart w:id="22" w:name="X27f860616b5edf4e5de35d80ad0f0f977e4b903"/>
    <w:p>
      <w:pPr>
        <w:pStyle w:val="Heading2"/>
      </w:pPr>
      <w:r>
        <w:t xml:space="preserve">2. The Regulatory and Compliance Landscape in Australia Melbourne</w:t>
      </w:r>
    </w:p>
    <w:p>
      <w:pPr>
        <w:pStyle w:val="FirstParagraph"/>
      </w:pPr>
      <w:r>
        <w:t xml:space="preserve">A primary responsibility of any Project Manager is risk management, which begins with understanding the legal framework. In</w:t>
      </w:r>
      <w:r>
        <w:t xml:space="preserve"> </w:t>
      </w:r>
      <w:r>
        <w:rPr>
          <w:bCs/>
          <w:b/>
        </w:rPr>
        <w:t xml:space="preserve">Australia Melbourne</w:t>
      </w:r>
      <w:r>
        <w:t xml:space="preserve">, the regulatory environment is stringent and heavily codified. Unlike some jurisdictions where construction or IT regulations may be looser, Victorian law imposes rigorous standards on workplace health and safety (WHS), environmental protection, and building codes.</w:t>
      </w:r>
    </w:p>
    <w:p>
      <w:pPr>
        <w:pStyle w:val="BodyText"/>
      </w:pPr>
      <w:r>
        <w:t xml:space="preserve">For a Project Manager, this means that compliance is not an afterthought but a foundational element of the project lifecycle. The Building Act 1993 (Vic) and the Occupational Health and Safety Act 2004 (Vic) dictate strict protocols. A failure to adhere to these regulations does not only result in financial penalties but can halt projects indefinitely, causing significant reputational damage. Furthermore, Melbourne’s specific zoning laws and heritage overlays require Project Managers to engage early with local council authorities. The ability to navigate these bureaucratic hurdles efficiently is a key differentiator for senior Project Managers operating in the city.</w:t>
      </w:r>
    </w:p>
    <w:bookmarkEnd w:id="22"/>
    <w:bookmarkStart w:id="23" w:name="X1f1e41c96e3e23c1059689d23de9454ced98cbb"/>
    <w:p>
      <w:pPr>
        <w:pStyle w:val="Heading2"/>
      </w:pPr>
      <w:r>
        <w:t xml:space="preserve">3. Cultural Dynamics and Stakeholder Engagement</w:t>
      </w:r>
    </w:p>
    <w:p>
      <w:pPr>
        <w:pStyle w:val="FirstParagraph"/>
      </w:pPr>
      <w:r>
        <w:t xml:space="preserve">Melbourne is renowned for its multicultural diversity, ranking among the most ethnically diverse cities globally. This diversity enriches the project environment but also introduces complex communication dynamics. A Project Manager must be adept at cross-cultural communication, ensuring that stakeholders from varied backgrounds feel heard and understood.</w:t>
      </w:r>
    </w:p>
    <w:p>
      <w:pPr>
        <w:pStyle w:val="BodyText"/>
      </w:pPr>
      <w:r>
        <w:t xml:space="preserve">The work culture in</w:t>
      </w:r>
      <w:r>
        <w:t xml:space="preserve"> </w:t>
      </w:r>
      <w:r>
        <w:rPr>
          <w:bCs/>
          <w:b/>
        </w:rPr>
        <w:t xml:space="preserve">Australia Melbourne</w:t>
      </w:r>
      <w:r>
        <w:t xml:space="preserve"> </w:t>
      </w:r>
      <w:r>
        <w:t xml:space="preserve">is distinctively egalitarian yet professional. There is a strong emphasis on "mateship" and informal interaction, yet this coexists with high expectations for professional accountability. Project Managers often find that traditional top-down command structures are less effective than collaborative leadership models. Engaging stakeholders requires transparency and approachability. Whether negotiating with union representatives in the construction sector or aligning tech teams in South Yarra’s innovation hub, the Project Manager must foster an environment of mutual respect.</w:t>
      </w:r>
    </w:p>
    <w:p>
      <w:pPr>
        <w:pStyle w:val="BodyText"/>
      </w:pPr>
      <w:r>
        <w:t xml:space="preserve">Moreover, community engagement is critical in Melbourne. Local communities are highly vocal and organized regarding urban development projects. A Project Manager who fails to conduct adequate community consultation risks facing significant opposition from local residents’ associations. Therefore, soft skills—empathy, negotiation, and public speaking—are as vital as technical project management certifications.</w:t>
      </w:r>
    </w:p>
    <w:bookmarkEnd w:id="23"/>
    <w:bookmarkStart w:id="24" w:name="X030bc08d2f15d8d48cbefc31c9b3af77f3505d6"/>
    <w:p>
      <w:pPr>
        <w:pStyle w:val="Heading2"/>
      </w:pPr>
      <w:r>
        <w:t xml:space="preserve">4. Technological Integration and Sustainability</w:t>
      </w:r>
    </w:p>
    <w:p>
      <w:pPr>
        <w:pStyle w:val="FirstParagraph"/>
      </w:pPr>
      <w:r>
        <w:t xml:space="preserve">Melbourne is positioning itself as a smart city, with significant investments in digital infrastructure and sustainability initiatives. For the modern Project Manager in this region, technology literacy is non-negotiable. The adoption of Building Information Modelling (BIM) in construction projects, for instance, has become standard practice rather than an option. Project Managers must oversee the integration of these technologies to ensure efficiency and accuracy.</w:t>
      </w:r>
    </w:p>
    <w:p>
      <w:pPr>
        <w:pStyle w:val="BodyText"/>
      </w:pPr>
      <w:r>
        <w:t xml:space="preserve">Sustainability is another paramount concern. With Melbourne’s commitment to net-zero carbon emissions by 2040, Project Managers are increasingly required to integrate green building practices and sustainable supply chain management into their plans. This involves sourcing materials with low embodied carbon, ensuring energy-efficient designs, and managing waste reduction protocols strictly. A Project Manager who can deliver projects that meet these environmental benchmarks adds significant value to their organization and contributes positively to the city’s sustainability goals.</w:t>
      </w:r>
    </w:p>
    <w:bookmarkEnd w:id="24"/>
    <w:bookmarkStart w:id="25" w:name="challenges-of-workforce-dynamics"/>
    <w:p>
      <w:pPr>
        <w:pStyle w:val="Heading2"/>
      </w:pPr>
      <w:r>
        <w:t xml:space="preserve">5. Challenges of Workforce Dynamics</w:t>
      </w:r>
    </w:p>
    <w:p>
      <w:pPr>
        <w:pStyle w:val="FirstParagraph"/>
      </w:pPr>
      <w:r>
        <w:t xml:space="preserve">The project management sector in Australia Melbourne is currently grappling with a skilled labor shortage, particularly in specialized technical fields. This scarcity drives up costs and increases pressure on existing teams. A Project Manager must therefore be adept at resource planning, often relying on creative recruitment strategies and robust retention plans.</w:t>
      </w:r>
    </w:p>
    <w:p>
      <w:pPr>
        <w:pStyle w:val="BodyText"/>
      </w:pPr>
      <w:r>
        <w:t xml:space="preserve">Burnout is a significant risk in high-pressure project environments. The expectation of 24/7 connectivity in Melbourne’s competitive business district can lead to diminished morale over time. Effective Project Managers prioritize team well-being, recognizing that sustainable productivity requires healthy work-life balance. Implementing flexible working arrangements and fostering a supportive team culture are essential strategies for maintaining project momentum without compromising human capital.</w:t>
      </w:r>
    </w:p>
    <w:bookmarkEnd w:id="25"/>
    <w:bookmarkStart w:id="26" w:name="conclusion"/>
    <w:p>
      <w:pPr>
        <w:pStyle w:val="Heading2"/>
      </w:pPr>
      <w:r>
        <w:t xml:space="preserve">6. Conclusion</w:t>
      </w:r>
    </w:p>
    <w:p>
      <w:pPr>
        <w:pStyle w:val="FirstParagraph"/>
      </w:pPr>
      <w:r>
        <w:t xml:space="preserve">In conclusion, the role of the Project Manager in Australia Melbourne is multifaceted and demanding. It transcends traditional boundaries of time, cost, and scope management to encompass regulatory compliance, cultural sensitivity, technological integration, and sustainable practices. The unique characteristics of Melbourne—a city that values livability as much as development—require Project Managers to be not just administrators but strategic leaders and community stewards.</w:t>
      </w:r>
    </w:p>
    <w:p>
      <w:pPr>
        <w:pStyle w:val="BodyText"/>
      </w:pPr>
      <w:r>
        <w:t xml:space="preserve">As Melbourne continues to grow and evolve, the demand for Project Managers who can navigate this complex landscape will only increase. Organizations that invest in developing these localized skills among their management teams will be better positioned to deliver successful projects that meet the high standards expected by both the market and the community. Future research should focus on longitudinal studies of project outcomes in Melbourne to further refine best practices for regional project leadership.</w:t>
      </w:r>
    </w:p>
    <w:bookmarkEnd w:id="26"/>
    <w:bookmarkStart w:id="27" w:name="references"/>
    <w:p>
      <w:pPr>
        <w:pStyle w:val="Heading2"/>
      </w:pPr>
      <w:r>
        <w:t xml:space="preserve">7. References</w:t>
      </w:r>
    </w:p>
    <w:p>
      <w:pPr>
        <w:numPr>
          <w:ilvl w:val="0"/>
          <w:numId w:val="1001"/>
        </w:numPr>
        <w:pStyle w:val="Compact"/>
      </w:pPr>
      <w:r>
        <w:t xml:space="preserve">Melbourne City Council. (2023). *Planning Scheme Provisions and Development Guidelines*. City of Melbourne.</w:t>
      </w:r>
    </w:p>
    <w:p>
      <w:pPr>
        <w:numPr>
          <w:ilvl w:val="0"/>
          <w:numId w:val="1001"/>
        </w:numPr>
        <w:pStyle w:val="Compact"/>
      </w:pPr>
      <w:r>
        <w:t xml:space="preserve">Governor of Victoria. (2016). *Building Act 1993*. State Government Printer, Melbourne.</w:t>
      </w:r>
    </w:p>
    <w:p>
      <w:pPr>
        <w:numPr>
          <w:ilvl w:val="0"/>
          <w:numId w:val="1001"/>
        </w:numPr>
        <w:pStyle w:val="Compact"/>
      </w:pPr>
      <w:r>
        <w:t xml:space="preserve">VicSafe Commission. (2024). *Workplace Health and Safety Annual Report for Victoria*. State Government of Victoria.</w:t>
      </w:r>
    </w:p>
    <w:p>
      <w:pPr>
        <w:numPr>
          <w:ilvl w:val="0"/>
          <w:numId w:val="1001"/>
        </w:numPr>
        <w:pStyle w:val="Compact"/>
      </w:pPr>
      <w:r>
        <w:t xml:space="preserve">Australian Institute of Project Management (AIPM). (2023). *National Competency Standards for Project Management*. AIPM.</w:t>
      </w:r>
    </w:p>
    <w:p>
      <w:pPr>
        <w:numPr>
          <w:ilvl w:val="0"/>
          <w:numId w:val="1001"/>
        </w:numPr>
        <w:pStyle w:val="Compact"/>
      </w:pPr>
      <w:r>
        <w:t xml:space="preserve">Melbourne Economic Development Board. (2024). *The Melbourne Economic Outlook: Innovation and Infrastructure*. MEDB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the Australian Melbourne Context</dc:title>
  <dc:creator/>
  <dc:language>en</dc:language>
  <cp:keywords/>
  <dcterms:created xsi:type="dcterms:W3CDTF">2026-07-29T08:39:52Z</dcterms:created>
  <dcterms:modified xsi:type="dcterms:W3CDTF">2026-07-29T08:39:52Z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