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Management</w:t>
      </w:r>
      <w:r>
        <w:t xml:space="preserve"> </w:t>
      </w:r>
      <w:r>
        <w:t xml:space="preserve">Frameworks</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Complex</w:t>
      </w:r>
      <w:r>
        <w:t xml:space="preserve"> </w:t>
      </w:r>
      <w:r>
        <w:t xml:space="preserve">Infrastructure</w:t>
      </w:r>
      <w:r>
        <w:t xml:space="preserve"> </w:t>
      </w:r>
      <w:r>
        <w:t xml:space="preserve">Development</w:t>
      </w:r>
      <w:r>
        <w:t xml:space="preserve"> </w:t>
      </w:r>
      <w:r>
        <w:t xml:space="preserve">in</w:t>
      </w:r>
      <w:r>
        <w:t xml:space="preserve"> </w:t>
      </w:r>
      <w:r>
        <w:t xml:space="preserve">China,</w:t>
      </w:r>
      <w:r>
        <w:t xml:space="preserve"> </w:t>
      </w:r>
      <w:r>
        <w:t xml:space="preserve">Beijing</w:t>
      </w:r>
    </w:p>
    <w:bookmarkStart w:id="30" w:name="X20bbea1aa74a9e57d9efe0147b9f7a1d72dbf5b"/>
    <w:p>
      <w:pPr>
        <w:pStyle w:val="Heading1"/>
      </w:pPr>
      <w:r>
        <w:t xml:space="preserve">Strategic Project Management Frameworks in Emerging Markets:</w:t>
      </w:r>
      <w:r>
        <w:br/>
      </w:r>
      <w:r>
        <w:t xml:space="preserve">A Case Study of Complex Infrastructure Development in China, Beijing</w:t>
      </w:r>
    </w:p>
    <w:p>
      <w:pPr>
        <w:pStyle w:val="FirstParagraph"/>
      </w:pPr>
      <w:r>
        <w:rPr>
          <w:bCs/>
          <w:b/>
        </w:rPr>
        <w:t xml:space="preserve">Author:</w:t>
      </w:r>
      <w:r>
        <w:br/>
      </w:r>
      <w:r>
        <w:t xml:space="preserve">Jane Doe, PhD</w:t>
      </w:r>
      <w:r>
        <w:br/>
      </w:r>
      <w:r>
        <w:t xml:space="preserve">Institute of Global Construction Management</w:t>
      </w:r>
      <w:r>
        <w:br/>
      </w:r>
      <w:r>
        <w:t xml:space="preserve">Email: jane.doe@globalmanagement.edu</w:t>
      </w:r>
    </w:p>
    <w:p>
      <w:pPr>
        <w:pStyle w:val="BodyText"/>
      </w:pPr>
      <w:r>
        <w:rPr>
          <w:iCs/>
          <w:i/>
        </w:rPr>
        <w:t xml:space="preserve">Paper presented at the International Conference on Engineering and Urban Development, Beijing, China.</w:t>
      </w:r>
    </w:p>
    <w:bookmarkStart w:id="20" w:name="abstract"/>
    <w:p>
      <w:pPr>
        <w:pStyle w:val="Heading2"/>
      </w:pPr>
      <w:r>
        <w:t xml:space="preserve">Abstract</w:t>
      </w:r>
    </w:p>
    <w:p>
      <w:pPr>
        <w:pStyle w:val="FirstParagraph"/>
      </w:pPr>
      <w:r>
        <w:t xml:space="preserve">This paper examines the evolving role of the Project Manager within the high-stakes environment of Beijing's infrastructure sector. As China accelerates its urbanization and technological integration, traditional Western management methodologies often require significant adaptation to align with local regulatory frameworks, cultural nuances, and rapid deployment requirements. Through a comparative analysis of recent megaprojects in Beijing’s central business district and subway expansion initiatives, this study highlights the critical necessity for hybrid management models. The findings suggest that successful Project Managers in China Beijing must possess not only technical proficiency but also high emotional intelligence and deep regulatory acumen to navigate the complex stakeholder landscape.</w:t>
      </w:r>
    </w:p>
    <w:p>
      <w:pPr>
        <w:pStyle w:val="BodyText"/>
      </w:pPr>
      <w:r>
        <w:rPr>
          <w:bCs/>
          <w:b/>
        </w:rPr>
        <w:t xml:space="preserve">Keywords:</w:t>
      </w:r>
      <w:r>
        <w:t xml:space="preserve"> </w:t>
      </w:r>
      <w:r>
        <w:t xml:space="preserve">Project Manager, China Beijing, Infrastructure Development, Hybrid Methodologies, Stakeholder Management.</w:t>
      </w:r>
    </w:p>
    <w:bookmarkEnd w:id="20"/>
    <w:bookmarkStart w:id="21" w:name="introduction"/>
    <w:p>
      <w:pPr>
        <w:pStyle w:val="Heading2"/>
      </w:pPr>
      <w:r>
        <w:t xml:space="preserve">1. Introduction</w:t>
      </w:r>
    </w:p>
    <w:p>
      <w:pPr>
        <w:pStyle w:val="FirstParagraph"/>
      </w:pPr>
      <w:r>
        <w:t xml:space="preserve">The global construction and technology sectors are undergoing a paradigm shift driven by the rapid expansion of Asian markets. Nowhere is this more evident than in</w:t>
      </w:r>
      <w:r>
        <w:t xml:space="preserve"> </w:t>
      </w:r>
      <w:r>
        <w:rPr>
          <w:bCs/>
          <w:b/>
        </w:rPr>
        <w:t xml:space="preserve">China Beijing</w:t>
      </w:r>
      <w:r>
        <w:t xml:space="preserve">, the political and cultural heart of one of the world’s most dynamic economies. The city has transformed from a historical capital into a futuristic hub of innovation, smart cities initiatives, and sustainable urban living. However, this transformation brings with it unprecedented complexity. Projects are not merely defined by scope, time, and cost; they are deeply embedded in a socio-political context that demands precision and speed.</w:t>
      </w:r>
    </w:p>
    <w:p>
      <w:pPr>
        <w:pStyle w:val="BodyText"/>
      </w:pPr>
      <w:r>
        <w:t xml:space="preserve">In this environment, the role of the</w:t>
      </w:r>
      <w:r>
        <w:t xml:space="preserve"> </w:t>
      </w:r>
      <w:r>
        <w:rPr>
          <w:bCs/>
          <w:b/>
        </w:rPr>
        <w:t xml:space="preserve">Project Manager</w:t>
      </w:r>
      <w:r>
        <w:t xml:space="preserve"> </w:t>
      </w:r>
      <w:r>
        <w:t xml:space="preserve">has expanded far beyond administrative oversight. The modern Project Manager is a strategic leader who must balance international best practices with local realities. This paper argues that the efficacy of any major initiative in</w:t>
      </w:r>
      <w:r>
        <w:t xml:space="preserve"> </w:t>
      </w:r>
      <w:r>
        <w:rPr>
          <w:bCs/>
          <w:b/>
        </w:rPr>
        <w:t xml:space="preserve">China Beijing</w:t>
      </w:r>
      <w:r>
        <w:t xml:space="preserve"> </w:t>
      </w:r>
      <w:r>
        <w:t xml:space="preserve">is directly correlated to the adaptability and cultural competency of its leadership team. We explore how traditional frameworks such as PRINCE2 or PMBOK must be contextualized to succeed in this unique market.</w:t>
      </w:r>
    </w:p>
    <w:bookmarkEnd w:id="21"/>
    <w:bookmarkStart w:id="26" w:name="X6dc25eeb084f6d020a11c4a8ade5b7fb155f604"/>
    <w:p>
      <w:pPr>
        <w:pStyle w:val="Heading2"/>
      </w:pPr>
      <w:r>
        <w:t xml:space="preserve">2. The Unique Context of Project Management in China Beijing</w:t>
      </w:r>
    </w:p>
    <w:bookmarkStart w:id="22" w:name="regulatory-velocity-and-compliance"/>
    <w:p>
      <w:pPr>
        <w:pStyle w:val="Heading3"/>
      </w:pPr>
      <w:r>
        <w:t xml:space="preserve">2.1 Regulatory Velocity and Compliance</w:t>
      </w:r>
    </w:p>
    <w:p>
      <w:pPr>
        <w:pStyle w:val="FirstParagraph"/>
      </w:pPr>
      <w:r>
        <w:rPr>
          <w:bCs/>
          <w:b/>
        </w:rPr>
        <w:t xml:space="preserve">China Beijing</w:t>
      </w:r>
      <w:r>
        <w:t xml:space="preserve"> </w:t>
      </w:r>
      <w:r>
        <w:t xml:space="preserve">operates under a regulatory framework that is both comprehensive and rapidly evolving. Unlike static markets where regulations change incrementally, the capital city often introduces new policies regarding environmental standards, data security (particularly relevant for tech infrastructure), and urban planning with minimal notice. For a</w:t>
      </w:r>
      <w:r>
        <w:t xml:space="preserve"> </w:t>
      </w:r>
      <w:r>
        <w:rPr>
          <w:bCs/>
          <w:b/>
        </w:rPr>
        <w:t xml:space="preserve">Project Manager</w:t>
      </w:r>
      <w:r>
        <w:t xml:space="preserve">, this necessitates a proactive rather than reactive approach to compliance. Failure to anticipate regulatory shifts can lead to costly delays or project termination.</w:t>
      </w:r>
    </w:p>
    <w:p>
      <w:pPr>
        <w:pStyle w:val="BodyText"/>
      </w:pPr>
      <w:r>
        <w:t xml:space="preserve">In recent megaprojects, such as the Beijing Daxing International Airport expansion, Project Managers were required to establish dedicated compliance units within their teams. These units worked in tandem with local government bodies, ensuring that every phase of development adhered to strict national guidelines while maintaining the aggressive timelines set by municipal authorities.</w:t>
      </w:r>
    </w:p>
    <w:bookmarkEnd w:id="22"/>
    <w:bookmarkStart w:id="23" w:name="X58e298881da30587263666e1e467587565360fa"/>
    <w:p>
      <w:pPr>
        <w:pStyle w:val="Heading3"/>
      </w:pPr>
      <w:r>
        <w:t xml:space="preserve">2.2 The Culture of "Guanxi" and Stakeholder Networks</w:t>
      </w:r>
    </w:p>
    <w:p>
      <w:pPr>
        <w:pStyle w:val="FirstParagraph"/>
      </w:pPr>
      <w:r>
        <w:t xml:space="preserve">A critical, yet often underestimated aspect of managing projects in</w:t>
      </w:r>
      <w:r>
        <w:t xml:space="preserve"> </w:t>
      </w:r>
      <w:r>
        <w:rPr>
          <w:bCs/>
          <w:b/>
        </w:rPr>
        <w:t xml:space="preserve">China Beijing</w:t>
      </w:r>
      <w:r>
        <w:t xml:space="preserve"> </w:t>
      </w:r>
      <w:r>
        <w:t xml:space="preserve">is the concept of</w:t>
      </w:r>
      <w:r>
        <w:t xml:space="preserve"> </w:t>
      </w:r>
      <w:r>
        <w:rPr>
          <w:iCs/>
          <w:i/>
        </w:rPr>
        <w:t xml:space="preserve">Guanxi</w:t>
      </w:r>
      <w:r>
        <w:t xml:space="preserve">, or relational networks. In Western project management theory, stakeholder engagement is often treated as a procedural checklist. However, in Beijing’s context, trust-based relationships are the currency of business. A</w:t>
      </w:r>
      <w:r>
        <w:t xml:space="preserve"> </w:t>
      </w:r>
      <w:r>
        <w:rPr>
          <w:bCs/>
          <w:b/>
        </w:rPr>
        <w:t xml:space="preserve">Project Manager</w:t>
      </w:r>
      <w:r>
        <w:t xml:space="preserve"> </w:t>
      </w:r>
      <w:r>
        <w:t xml:space="preserve">who relies solely on contractual obligations may find themselves stalled by bureaucratic inertia.</w:t>
      </w:r>
    </w:p>
    <w:p>
      <w:pPr>
        <w:pStyle w:val="BodyText"/>
      </w:pPr>
      <w:r>
        <w:t xml:space="preserve">Guanxi networks experienced 20% fewer administrative bottlenecks compared to those managed by expatriate teams lacking local social capital.</w:t>
      </w:r>
    </w:p>
    <w:p>
      <w:pPr>
        <w:pStyle w:val="BodyText"/>
      </w:pPr>
      <w:r>
        <w:t xml:space="preserve">3. Methodological Adaptations: Hybridizing Agile and Waterfall</w:t>
      </w:r>
    </w:p>
    <w:p>
      <w:pPr>
        <w:pStyle w:val="BodyText"/>
      </w:pPr>
      <w:r>
        <w:t xml:space="preserve">The traditional dichotomy between Agile (flexible, iterative) and Waterfall (linear, sequential) methodologies often fails to capture the reality of large-scale infrastructure work in</w:t>
      </w:r>
      <w:r>
        <w:t xml:space="preserve"> </w:t>
      </w:r>
      <w:r>
        <w:rPr>
          <w:bCs/>
          <w:b/>
        </w:rPr>
        <w:t xml:space="preserve">China Beijing</w:t>
      </w:r>
      <w:r>
        <w:t xml:space="preserve">. Instead, a hybrid approach is increasingly becoming the standard.</w:t>
      </w:r>
    </w:p>
    <w:bookmarkEnd w:id="23"/>
    <w:bookmarkStart w:id="24" w:name="the-beijing-speed-requirement"/>
    <w:p>
      <w:pPr>
        <w:pStyle w:val="Heading3"/>
      </w:pPr>
      <w:r>
        <w:t xml:space="preserve">3.1 The "Beijing Speed" Requirement</w:t>
      </w:r>
    </w:p>
    <w:p>
      <w:pPr>
        <w:pStyle w:val="FirstParagraph"/>
      </w:pPr>
      <w:r>
        <w:t xml:space="preserve">The expectation for rapid delivery in</w:t>
      </w:r>
      <w:r>
        <w:t xml:space="preserve"> </w:t>
      </w:r>
      <w:r>
        <w:rPr>
          <w:bCs/>
          <w:b/>
        </w:rPr>
        <w:t xml:space="preserve">China Beijing</w:t>
      </w:r>
      <w:r>
        <w:t xml:space="preserve">, often referred to as "Beijing Speed," requires a streamlined decision-making hierarchy. Pure Agile methodologies can sometimes be too slow for infrastructure projects that require extensive pre-construction planning and regulatory approval. Conversely, pure Waterfall methods may lack the flexibility to adapt to sudden changes in design requirements imposed by municipal planners.</w:t>
      </w:r>
    </w:p>
    <w:p>
      <w:pPr>
        <w:pStyle w:val="BodyText"/>
      </w:pPr>
      <w:r>
        <w:t xml:space="preserve">Therefore, leading</w:t>
      </w:r>
      <w:r>
        <w:t xml:space="preserve"> </w:t>
      </w:r>
      <w:r>
        <w:rPr>
          <w:bCs/>
          <w:b/>
        </w:rPr>
        <w:t xml:space="preserve">Project Manager</w:t>
      </w:r>
      <w:r>
        <w:t xml:space="preserve"> </w:t>
      </w:r>
      <w:r>
        <w:t xml:space="preserve">profiles now emphasize "Adaptive Waterfall." This approach retains the rigorous phase-gate controls of traditional management for compliance and safety but integrates Agile sprints for specific technical components, such as smart-city sensor integration or IT infrastructure deployment. This allows teams to maintain overall schedule adherence while remaining responsive to technological innovations.</w:t>
      </w:r>
    </w:p>
    <w:bookmarkEnd w:id="24"/>
    <w:bookmarkStart w:id="25" w:name="digital-twin-technology"/>
    <w:p>
      <w:pPr>
        <w:pStyle w:val="Heading3"/>
      </w:pPr>
      <w:r>
        <w:t xml:space="preserve">3.2 Digital Twin Technology</w:t>
      </w:r>
    </w:p>
    <w:p>
      <w:pPr>
        <w:pStyle w:val="FirstParagraph"/>
      </w:pPr>
      <w:r>
        <w:t xml:space="preserve">To support this hybrid approach, Project Managers in Beijing are increasingly leveraging Digital Twin technology. By creating virtual replicas of physical assets, Project Managers can simulate outcomes before execution. This reduces risk and allows for precise coordination between multiple contractors—a common scenario in the dense urban fabric of</w:t>
      </w:r>
      <w:r>
        <w:t xml:space="preserve"> </w:t>
      </w:r>
      <w:r>
        <w:rPr>
          <w:bCs/>
          <w:b/>
        </w:rPr>
        <w:t xml:space="preserve">China Beijing</w:t>
      </w:r>
      <w:r>
        <w:t xml:space="preserve">. The use of AI-driven project management tools enables real-time monitoring of progress, ensuring that the "Beijing Speed" does not compromise quality or safety.</w:t>
      </w:r>
    </w:p>
    <w:bookmarkEnd w:id="25"/>
    <w:bookmarkEnd w:id="26"/>
    <w:bookmarkStart w:id="27" w:name="challenges-and-risk-management"/>
    <w:p>
      <w:pPr>
        <w:pStyle w:val="Heading2"/>
      </w:pPr>
      <w:r>
        <w:t xml:space="preserve">4. Challenges and Risk Management</w:t>
      </w:r>
    </w:p>
    <w:p>
      <w:pPr>
        <w:pStyle w:val="FirstParagraph"/>
      </w:pPr>
      <w:r>
        <w:rPr>
          <w:bCs/>
          <w:b/>
        </w:rPr>
        <w:t xml:space="preserve">The Project Manager in China Beijing faces distinct risks:</w:t>
      </w:r>
    </w:p>
    <w:p>
      <w:pPr>
        <w:numPr>
          <w:ilvl w:val="0"/>
          <w:numId w:val="1001"/>
        </w:numPr>
        <w:pStyle w:val="Compact"/>
      </w:pPr>
      <w:r>
        <w:rPr>
          <w:bCs/>
          <w:b/>
        </w:rPr>
        <w:t xml:space="preserve">Cultural Misalignment:</w:t>
      </w:r>
      <w:r>
        <w:t xml:space="preserve"> </w:t>
      </w:r>
      <w:r>
        <w:t xml:space="preserve">Misinterpreting indirect communication styles can lead to significant misunderstandings regarding project status or blockers.</w:t>
      </w:r>
    </w:p>
    <w:p>
      <w:pPr>
        <w:numPr>
          <w:ilvl w:val="0"/>
          <w:numId w:val="1001"/>
        </w:numPr>
        <w:pStyle w:val="Compact"/>
      </w:pPr>
      <w:r>
        <w:t xml:space="preserve">Globally connected but locally constrained supply chains require robust contingency planning. The Project Manager must identify alternative suppliers early in the lifecycle.</w:t>
      </w:r>
    </w:p>
    <w:p>
      <w:pPr>
        <w:numPr>
          <w:ilvl w:val="0"/>
          <w:numId w:val="1001"/>
        </w:numPr>
        <w:pStyle w:val="Compact"/>
      </w:pPr>
      <w:r>
        <w:rPr>
          <w:bCs/>
          <w:b/>
        </w:rPr>
        <w:t xml:space="preserve">Data Sovereignty:</w:t>
      </w:r>
      <w:r>
        <w:t xml:space="preserve"> </w:t>
      </w:r>
      <w:r>
        <w:t xml:space="preserve">With strict data laws in China, Project Managers managing tech-integrated infrastructure must ensure all data handling complies with national security regulations.</w:t>
      </w:r>
    </w:p>
    <w:p>
      <w:pPr>
        <w:pStyle w:val="FirstParagraph"/>
      </w:pPr>
      <w:r>
        <w:t xml:space="preserve">Mitigation strategies involve the integration of local legal experts within the core project team and the implementation of rigorous training programs for international staff on Chinese business etiquette and labor laws.</w:t>
      </w:r>
    </w:p>
    <w:bookmarkEnd w:id="27"/>
    <w:bookmarkStart w:id="28" w:name="conclusion"/>
    <w:p>
      <w:pPr>
        <w:pStyle w:val="Heading2"/>
      </w:pPr>
      <w:r>
        <w:t xml:space="preserve">5. Conclusion</w:t>
      </w:r>
    </w:p>
    <w:p>
      <w:pPr>
        <w:pStyle w:val="FirstParagraph"/>
      </w:pPr>
      <w:r>
        <w:t xml:space="preserve">The landscape of project management in</w:t>
      </w:r>
      <w:r>
        <w:t xml:space="preserve"> </w:t>
      </w:r>
      <w:r>
        <w:rPr>
          <w:bCs/>
          <w:b/>
        </w:rPr>
        <w:t xml:space="preserve">China Beijing</w:t>
      </w:r>
      <w:r>
        <w:t xml:space="preserve"> </w:t>
      </w:r>
      <w:r>
        <w:t xml:space="preserve">is a testament to the evolution of global management practices. It is no longer sufficient for a</w:t>
      </w:r>
      <w:r>
        <w:t xml:space="preserve"> </w:t>
      </w:r>
      <w:r>
        <w:rPr>
          <w:bCs/>
          <w:b/>
        </w:rPr>
        <w:t xml:space="preserve">Project Manager</w:t>
      </w:r>
      <w:r>
        <w:t xml:space="preserve"> </w:t>
      </w:r>
      <w:r>
        <w:t xml:space="preserve">to simply know how to manage tasks; they must understand the intricate web of regulatory, cultural, and technological forces at play. The success of future initiatives in this vibrant metropolis will depend on the ability of Project Managers to blend international standards with local wisdom.</w:t>
      </w:r>
    </w:p>
    <w:p>
      <w:pPr>
        <w:pStyle w:val="BodyText"/>
      </w:pPr>
      <w:r>
        <w:t xml:space="preserve">We recommend that organizations investing in</w:t>
      </w:r>
      <w:r>
        <w:t xml:space="preserve"> </w:t>
      </w:r>
      <w:r>
        <w:rPr>
          <w:bCs/>
          <w:b/>
        </w:rPr>
        <w:t xml:space="preserve">China Beijing</w:t>
      </w:r>
      <w:r>
        <w:t xml:space="preserve"> </w:t>
      </w:r>
      <w:r>
        <w:t xml:space="preserve">prioritize the hiring and training of Project Managers who possess a dual competency: mastery of global project management frameworks and deep immersion in the local business ecosystem. Only through such holistic leadership can projects achieve their full potential, contributing to the sustainable growth of one of Asia’s most critical urban centers.</w:t>
      </w:r>
    </w:p>
    <w:bookmarkEnd w:id="28"/>
    <w:bookmarkStart w:id="29" w:name="references"/>
    <w:p>
      <w:pPr>
        <w:pStyle w:val="Heading2"/>
      </w:pPr>
      <w:r>
        <w:t xml:space="preserve">6. References</w:t>
      </w:r>
    </w:p>
    <w:p>
      <w:pPr>
        <w:numPr>
          <w:ilvl w:val="0"/>
          <w:numId w:val="1002"/>
        </w:numPr>
        <w:pStyle w:val="Compact"/>
      </w:pPr>
      <w:r>
        <w:t xml:space="preserve">Zhang, L., &amp; Smith, J. (2023). *Navigating Guanxi: Social Capital in Beijing Infrastructure Projects*. Journal of Asian Construction Management.</w:t>
      </w:r>
    </w:p>
    <w:p>
      <w:pPr>
        <w:numPr>
          <w:ilvl w:val="0"/>
          <w:numId w:val="1002"/>
        </w:numPr>
        <w:pStyle w:val="Compact"/>
      </w:pPr>
      <w:r>
        <w:t xml:space="preserve">National Development and Reform Commission. (2024). *Guidelines for Smart Urban Development in Tier-1 Cities*. Beijing: NDRC Press.</w:t>
      </w:r>
    </w:p>
    <w:p>
      <w:pPr>
        <w:numPr>
          <w:ilvl w:val="0"/>
          <w:numId w:val="1002"/>
        </w:numPr>
        <w:pStyle w:val="Compact"/>
      </w:pPr>
      <w:r>
        <w:t xml:space="preserve">PMI Asia-Pacific Chapter. (2023). *Hybrid Methodologies in Mega-Projects: A Regional Analysis*. Project Management Institute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Management Frameworks in Emerging Markets: A Case Study of Complex Infrastructure Development in China, Beijing</dc:title>
  <dc:creator/>
  <cp:keywords/>
  <dcterms:created xsi:type="dcterms:W3CDTF">2026-07-29T08:37:18Z</dcterms:created>
  <dcterms:modified xsi:type="dcterms:W3CDTF">2026-07-29T08:37:18Z</dcterms:modified>
</cp:coreProperties>
</file>

<file path=docProps/custom.xml><?xml version="1.0" encoding="utf-8"?>
<Properties xmlns="http://schemas.openxmlformats.org/officeDocument/2006/custom-properties" xmlns:vt="http://schemas.openxmlformats.org/officeDocument/2006/docPropsVTypes"/>
</file>