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Alexandria:</w:t>
      </w:r>
      <w:r>
        <w:t xml:space="preserve"> </w:t>
      </w:r>
      <w:r>
        <w:t xml:space="preserve">Strategic</w:t>
      </w:r>
      <w:r>
        <w:t xml:space="preserve"> </w:t>
      </w:r>
      <w:r>
        <w:t xml:space="preserve">Leadership</w:t>
      </w:r>
      <w:r>
        <w:t xml:space="preserve"> </w:t>
      </w:r>
      <w:r>
        <w:t xml:space="preserve">for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</w:t>
      </w:r>
      <w:r>
        <w:t xml:space="preserve"> </w:t>
      </w:r>
      <w:r>
        <w:t xml:space="preserve">and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</w:p>
    <w:bookmarkStart w:id="42" w:name="X89d713cca70741b234dff6dbceb4e318c10d8fb"/>
    <w:p>
      <w:pPr>
        <w:pStyle w:val="Heading1"/>
      </w:pPr>
      <w:r>
        <w:t xml:space="preserve">The Evolving Role of the Project Manager in Egypt Alexandria: Strategic Leadership for Urban Development and Digital Transformation</w:t>
      </w:r>
    </w:p>
    <w:p>
      <w:pPr>
        <w:pStyle w:val="FirstParagraph"/>
      </w:pPr>
      <w:r>
        <w:rPr>
          <w:bCs/>
          <w:b/>
        </w:rPr>
        <w:t xml:space="preserve">Abstract:</w:t>
      </w:r>
    </w:p>
    <w:p>
      <w:pPr>
        <w:pStyle w:val="BodyText"/>
      </w:pPr>
      <w:r>
        <w:t xml:space="preserve">This conference paper examines the critical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within the dynamic economic and cultural landscape of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As the city undergoes significant infrastructural and digital transformations, understanding localized management strategies is essential. We explore key competencies, including cultural intelligence, regulatory navigation, and hybrid methodological approaches.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Alexandria stands at a critical juncture in its modern history. As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undergoes significant infrastructural upgrades and digital transformation initiatives, the demand for competent</w:t>
      </w:r>
      <w:r>
        <w:t xml:space="preserve"> </w:t>
      </w:r>
      <w:r>
        <w:rPr>
          <w:bCs/>
          <w:b/>
        </w:rPr>
        <w:t xml:space="preserve">Project Managers</w:t>
      </w:r>
      <w:r>
        <w:t xml:space="preserve"> </w:t>
      </w:r>
      <w:r>
        <w:t xml:space="preserve">has never been higher. The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this context is not merely administrative; it is strategic, cultural, and operational. This paper explores how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adapt their methodologies to address local challenges and leverage regional opportunities within this historic port city.</w:t>
      </w:r>
    </w:p>
    <w:bookmarkEnd w:id="20"/>
    <w:bookmarkStart w:id="21" w:name="X665ee865c42c1885b904eeb4c2672ce3b692cf7"/>
    <w:p>
      <w:pPr>
        <w:pStyle w:val="Heading2"/>
      </w:pPr>
      <w:r>
        <w:t xml:space="preserve">2. The Strategic Context of Project Management in Egypt Alexandria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is characterized by a blend of heavy industry, logistics hubs, and growing service sectors.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often oversees large-scale infrastructure projects with direct implications on national supply chains. Furthermore, recent government initiatives focusing on digital transformation have introduced complexity for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requiring the integration of smart city technologies into ancient urban fabrics.</w:t>
      </w:r>
    </w:p>
    <w:bookmarkEnd w:id="21"/>
    <w:bookmarkStart w:id="22" w:name="X071d5d0aacf72a33341f48b71ccd4dad8f312ea"/>
    <w:p>
      <w:pPr>
        <w:pStyle w:val="Heading2"/>
      </w:pPr>
      <w:r>
        <w:t xml:space="preserve">3. Key Competencies for Project Managers in Egypt Alexandria</w:t>
      </w:r>
    </w:p>
    <w:p>
      <w:pPr>
        <w:pStyle w:val="FirstParagraph"/>
      </w:pPr>
      <w:r>
        <w:t xml:space="preserve">To succeed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possess distinct competencies tailored to the local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A successful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spends considerable time building trust with local stakeholders.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Navigating Regulatory Frameworks:</w:t>
      </w:r>
      <w:r>
        <w:t xml:space="preserve">Bureaucracy remains a challenge for the</w:t>
      </w:r>
    </w:p>
    <w:p>
      <w:pPr>
        <w:numPr>
          <w:ilvl w:val="0"/>
          <w:numId w:val="1000"/>
        </w:numPr>
        <w:pStyle w:val="Compact"/>
      </w:pPr>
      <w:r>
        <w:t xml:space="preserve">eading to costly delays.</w:t>
      </w:r>
    </w:p>
    <w:p>
      <w:pPr>
        <w:numPr>
          <w:ilvl w:val="0"/>
          <w:numId w:val="1001"/>
        </w:numPr>
        <w:pStyle w:val="Compact"/>
      </w:pPr>
      <w:r>
        <w:t xml:space="preserve">&lt; strong&gt;Adaptability and Resilience: The economic volatility in</w:t>
      </w:r>
      <w:r>
        <w:rPr>
          <w:iCs/>
          <w:i/>
        </w:rPr>
        <w:t xml:space="preserve">Egypt Alexandria requires Project Managers to employ dynamic risk management strategies.</w:t>
      </w:r>
    </w:p>
    <w:bookmarkEnd w:id="22"/>
    <w:bookmarkStart w:id="23" w:name="Xa5ffdcf3cb843b0293135d76216a29a7a24d79c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  <w:r>
        <w:t xml:space="preserve"> </w:t>
      </w:r>
      <w:r>
        <w:rPr>
          <w:bCs/>
          <w:b/>
        </w:rPr>
        <w:t xml:space="preserve">Project Managers are increasingly adopting hybrid models that combine the structure of Waterfall with the flexibility of Agile.</w:t>
      </w:r>
    </w:p>
    <w:bookmarkEnd w:id="23"/>
    <w:bookmarkStart w:id="24" w:name="case-study-infrastructure-development"/>
    <w:p>
      <w:pPr>
        <w:pStyle w:val="Heading2"/>
      </w:pPr>
      <w:r>
        <w:t xml:space="preserve">5. Case Study: Infrastructure Development</w:t>
      </w:r>
    </w:p>
    <w:p>
      <w:pPr>
        <w:pStyle w:val="FirstParagraph"/>
      </w:pPr>
      <w:r>
        <w:t xml:space="preserve">In a recent infrastructure project in Eastern Harbor, the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24"/>
    <w:bookmarkStart w:id="25" w:name="X0b089f97579d6bedd7b9dd3d20a4869cea51e6c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25"/>
    <w:bookmarkStart w:id="26" w:name="Xefedf3b05ec71f27b74137a55f442ef2b2a6db4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26"/>
    <w:bookmarkStart w:id="27" w:name="X3cda8a81769339b4967cb4bc05f5a13ea58c725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27"/>
    <w:bookmarkStart w:id="28" w:name="Xaf42b8e011673fd9f6eaa0bda9acff44d649405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28"/>
    <w:bookmarkStart w:id="29" w:name="X876a10102250a9e2b2b12ad88d45a4adaa787dc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29"/>
    <w:bookmarkStart w:id="30" w:name="X328783d3e18335cd4f7b9b0464cb785391d63fc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0"/>
    <w:bookmarkStart w:id="31" w:name="X46a8558b3feb02eea08524de3b4cbc95f3caa7e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1"/>
    <w:bookmarkStart w:id="32" w:name="Xf6adf4e588580cc1db0b50b98585501ae5b3981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2"/>
    <w:bookmarkStart w:id="33" w:name="X13ba96d8ad23bd28f4501dc975e11c86226e473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3"/>
    <w:bookmarkStart w:id="34" w:name="X298c9104a22746804c31da76c5cfeb5998d635b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4"/>
    <w:bookmarkStart w:id="35" w:name="X16b16e8aee367d4a6e381fdb1ef4a3db30912a3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5"/>
    <w:bookmarkStart w:id="36" w:name="X6c7e4f6ff8d15088de4da5b5a6b983483443255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6"/>
    <w:bookmarkStart w:id="37" w:name="X8398682f2134b8e77caa02d83f331e5f92e022d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7"/>
    <w:bookmarkStart w:id="38" w:name="Xf49711b919d63392593d84efc4114826d148935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8"/>
    <w:bookmarkStart w:id="39" w:name="X88e9592b1a0680d5abf0724bd6cfe4359806bf7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39"/>
    <w:bookmarkStart w:id="40" w:name="X98e9a2d488e70b03d14b6ce03dbe193d575ba61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p>
      <w:pPr>
        <w:pStyle w:val="BodyText"/>
      </w:pPr>
      <w:r>
        <w:t xml:space="preserve">&lt; strongAdaptability and Resilience: The economic volatility in</w:t>
      </w:r>
    </w:p>
    <w:p>
      <w:pPr>
        <w:pStyle w:val="BodyText"/>
      </w:pPr>
      <w:r>
        <w:t xml:space="preserve">Egypt Alexandria requires Project Managers to employ dynamic risk management strategies.</w:t>
      </w:r>
    </w:p>
    <w:bookmarkEnd w:id="40"/>
    <w:bookmarkStart w:id="41" w:name="X10fb943054378d6e6d20088cc01c52b1a05f62c"/>
    <w:p>
      <w:pPr>
        <w:pStyle w:val="Heading2"/>
      </w:pPr>
      <w:r>
        <w:t xml:space="preserve">4. Methodological Approaches: Traditional vs. Agile in a Local Context</w:t>
      </w:r>
    </w:p>
    <w:p>
      <w:pPr>
        <w:pStyle w:val="FirstParagraph"/>
      </w:pPr>
      <w:r>
        <w:t xml:space="preserve">The application of project management methodologies is evolving.</w:t>
      </w:r>
    </w:p>
    <w:p>
      <w:pPr>
        <w:pStyle w:val="BodyText"/>
      </w:pPr>
      <w:r>
        <w:t xml:space="preserve">eading to costly delays and financial penalties.</w:t>
      </w:r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Project Manager in Egypt Alexandria: Strategic Leadership for Urban Development and Digital Transformation</dc:title>
  <dc:creator/>
  <dc:language>en</dc:language>
  <cp:keywords/>
  <dcterms:created xsi:type="dcterms:W3CDTF">2026-07-29T11:51:04Z</dcterms:created>
  <dcterms:modified xsi:type="dcterms:W3CDTF">2026-07-29T11:51:04Z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