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Germany</w:t>
      </w:r>
      <w:r>
        <w:t xml:space="preserve"> </w:t>
      </w:r>
      <w:r>
        <w:t xml:space="preserve">Frankfurt:</w:t>
      </w:r>
      <w:r>
        <w:t xml:space="preserve"> </w:t>
      </w:r>
      <w:r>
        <w:t xml:space="preserve">Navigating</w:t>
      </w:r>
      <w:r>
        <w:t xml:space="preserve"> </w:t>
      </w:r>
      <w:r>
        <w:t xml:space="preserve">Complexity</w:t>
      </w:r>
      <w:r>
        <w:t xml:space="preserve"> </w:t>
      </w:r>
      <w:r>
        <w:t xml:space="preserve">in</w:t>
      </w:r>
      <w:r>
        <w:t xml:space="preserve"> </w:t>
      </w:r>
      <w:r>
        <w:t xml:space="preserve">a</w:t>
      </w:r>
      <w:r>
        <w:t xml:space="preserve"> </w:t>
      </w:r>
      <w:r>
        <w:t xml:space="preserve">Global</w:t>
      </w:r>
      <w:r>
        <w:t xml:space="preserve"> </w:t>
      </w:r>
      <w:r>
        <w:t xml:space="preserve">Hub</w:t>
      </w:r>
    </w:p>
    <w:bookmarkStart w:id="34" w:name="X3cbf1dc42de459063698d242018ea85a93496cc"/>
    <w:p>
      <w:pPr>
        <w:pStyle w:val="Heading1"/>
      </w:pPr>
      <w:r>
        <w:t xml:space="preserve">The Strategic Role of the Project Manager in Germany Frankfurt</w:t>
      </w:r>
      <w:r>
        <w:br/>
      </w:r>
      <w:r>
        <w:t xml:space="preserve">Navigating Complexity in a Global Hub</w:t>
      </w:r>
    </w:p>
    <w:p>
      <w:pPr>
        <w:pStyle w:val="FirstParagraph"/>
      </w:pPr>
      <w:r>
        <w:rPr>
          <w:bCs/>
          <w:b/>
        </w:rPr>
        <w:t xml:space="preserve">Presented at the International Conference on Project Management Excellence</w:t>
      </w:r>
      <w:r>
        <w:br/>
      </w:r>
      <w:r>
        <w:t xml:space="preserve">Focus Region: Central Europe</w:t>
      </w:r>
      <w:r>
        <w:br/>
      </w:r>
      <w:r>
        <w:t xml:space="preserve">Date: October 2023</w:t>
      </w:r>
    </w:p>
    <w:bookmarkStart w:id="20" w:name="abstract"/>
    <w:p>
      <w:pPr>
        <w:pStyle w:val="Heading3"/>
      </w:pPr>
      <w:r>
        <w:t xml:space="preserve">Abstract</w:t>
      </w:r>
    </w:p>
    <w:p>
      <w:pPr>
        <w:pStyle w:val="FirstParagraph"/>
      </w:pPr>
      <w:r>
        <w:t xml:space="preserve">This conference paper examines the evolving landscape of project management within the specific socioeconomic and cultural context of Germany, with a focused analysis on Frankfurt am Main. As a pivotal financial and logistical hub in Europe, Frankfurt presents unique challenges for the Project Manager. This study explores how traditional methodologies must be adapted to meet local regulatory standards, cultural expectations regarding precision and punctuality, and the dynamic needs of an international business environment. By analyzing case studies from fintech infrastructure development and sustainable urban planning projects in Germany Frankfurt, we argue that the modern Project Manager must act not only as a technical coordinator but also as a cross-cultural diplomat and strategic navigator.</w:t>
      </w:r>
    </w:p>
    <w:bookmarkEnd w:id="20"/>
    <w:bookmarkStart w:id="21" w:name="introduction"/>
    <w:p>
      <w:pPr>
        <w:pStyle w:val="Heading2"/>
      </w:pPr>
      <w:r>
        <w:t xml:space="preserve">1. Introduction</w:t>
      </w:r>
    </w:p>
    <w:p>
      <w:pPr>
        <w:pStyle w:val="FirstParagraph"/>
      </w:pPr>
      <w:r>
        <w:t xml:space="preserve">In the contemporary global economy, the role of the Project Manager has transcended simple task coordination to become a critical strategic function. Nowhere is this more evident than in Germany Frankfurt, a city that serves as the economic heart of continental Europe and one of Germany's most vital nodes for international commerce. Frankfurt is home to major financial institutions, European Central Bank headquarters, and extensive logistics networks managed by the Frankfurt Airport group. Consequently, projects initiated or executed in this region are subject to rigorous scrutiny regarding quality, compliance, and efficiency.</w:t>
      </w:r>
    </w:p>
    <w:p>
      <w:pPr>
        <w:pStyle w:val="BodyText"/>
      </w:pPr>
      <w:r>
        <w:t xml:space="preserve">The Project Manager operating in Germany Frankfurt faces a distinct set of pressures. Unlike more informal business cultures found in North America or parts of Asia, German business culture is characterized by a high degree of structure, detailed planning, and adherence to technical specifications. For the international Project Manager arriving in this context, understanding these nuances is not merely beneficial; it is imperative for project success. This paper aims to dissect these challenges and propose a framework for effective project leadership specifically tailored to the German Frankfurt environment.</w:t>
      </w:r>
    </w:p>
    <w:bookmarkEnd w:id="21"/>
    <w:bookmarkStart w:id="24" w:name="X18ad2603dba0c43f28b81437db39fa8c4e8dab8"/>
    <w:p>
      <w:pPr>
        <w:pStyle w:val="Heading2"/>
      </w:pPr>
      <w:r>
        <w:t xml:space="preserve">2. The Cultural Context: Precision and Process</w:t>
      </w:r>
    </w:p>
    <w:p>
      <w:pPr>
        <w:pStyle w:val="FirstParagraph"/>
      </w:pPr>
      <w:r>
        <w:t xml:space="preserve">To understand the responsibilities of the Project Manager in Germany Frankfurt, one must first appreciate the cultural underpinnings of business operations in Hesse and Germany broadly. The concept of "Ordnung" (order) is central to German business philosophy. For a Project Manager, this translates into an expectation for meticulous documentation, clear timelines, and predictable outcomes.</w:t>
      </w:r>
    </w:p>
    <w:bookmarkStart w:id="22" w:name="detailed-planning-as-a-norm"/>
    <w:p>
      <w:pPr>
        <w:pStyle w:val="Heading3"/>
      </w:pPr>
      <w:r>
        <w:t xml:space="preserve">2.1 Detailed Planning as a Norm</w:t>
      </w:r>
    </w:p>
    <w:p>
      <w:pPr>
        <w:pStyle w:val="FirstParagraph"/>
      </w:pPr>
      <w:r>
        <w:t xml:space="preserve">In many regions, Agile methodologies might allow for significant flexibility in scope definition during early stages. However in Germany Frankfurt stakeholders often expect a comprehensive project charter and risk assessment plan before resources are committed. The Project Manager must therefore possess strong anticipatory skills, identifying potential bottlenecks well in advance. Failure to provide detailed roadmaps can be interpreted as incompetence or lack of respect for the client’s time.</w:t>
      </w:r>
    </w:p>
    <w:bookmarkEnd w:id="22"/>
    <w:bookmarkStart w:id="23" w:name="direct-communication-styles"/>
    <w:p>
      <w:pPr>
        <w:pStyle w:val="Heading3"/>
      </w:pPr>
      <w:r>
        <w:t xml:space="preserve">2.2 Direct Communication Styles</w:t>
      </w:r>
    </w:p>
    <w:p>
      <w:pPr>
        <w:pStyle w:val="FirstParagraph"/>
      </w:pPr>
      <w:r>
        <w:t xml:space="preserve">Frankfurt is a multicultural city, yet the underlying communication style in professional settings remains largely direct and factual. Criticism is often viewed objectively rather than personally. The Project Manager must be comfortable engaging in this type of discourse, ensuring that issues are raised early and addressed transparently. Ambiguity should be minimized; clear instructions and explicit feedback mechanisms are essential tools for the Project Manager navigating team dynamics in Germany Frankfurt.</w:t>
      </w:r>
    </w:p>
    <w:bookmarkEnd w:id="23"/>
    <w:bookmarkEnd w:id="24"/>
    <w:bookmarkStart w:id="27" w:name="regulatory-and-compliance-challenges"/>
    <w:p>
      <w:pPr>
        <w:pStyle w:val="Heading2"/>
      </w:pPr>
      <w:r>
        <w:t xml:space="preserve">3. Regulatory and Compliance Challenges</w:t>
      </w:r>
    </w:p>
    <w:p>
      <w:pPr>
        <w:pStyle w:val="FirstParagraph"/>
      </w:pPr>
      <w:r>
        <w:t xml:space="preserve">A defining characteristic of project management in Germany is the stringent regulatory framework. Whether dealing with financial services, construction, or IT infrastructure, compliance is non-negotiable. For the Project Manager in Germany Frankfurt, this requires a deep understanding of EU regulations as well as local Hessian laws.</w:t>
      </w:r>
    </w:p>
    <w:bookmarkStart w:id="25" w:name="data-privacy-and-gdpr"/>
    <w:p>
      <w:pPr>
        <w:pStyle w:val="Heading3"/>
      </w:pPr>
      <w:r>
        <w:t xml:space="preserve">3.1 Data Privacy and GDPR</w:t>
      </w:r>
    </w:p>
    <w:p>
      <w:pPr>
        <w:pStyle w:val="FirstParagraph"/>
      </w:pPr>
      <w:r>
        <w:t xml:space="preserve">The General Data Protection Regulation (GDPR) is strictly enforced across the European Union, with German authorities being particularly vigilant. In Frankfurt’s fintech sector, where data flow is constant, the Project Manager must integrate privacy-by-design principles into every phase of the project lifecycle. Ignorance of these regulations is not accepted as a valid excuse for project delays or failures.</w:t>
      </w:r>
    </w:p>
    <w:bookmarkEnd w:id="25"/>
    <w:bookmarkStart w:id="26" w:name="labor-laws-and-co-determination"/>
    <w:p>
      <w:pPr>
        <w:pStyle w:val="Heading3"/>
      </w:pPr>
      <w:r>
        <w:t xml:space="preserve">3.2 Labor Laws and Co-determination</w:t>
      </w:r>
    </w:p>
    <w:p>
      <w:pPr>
        <w:pStyle w:val="FirstParagraph"/>
      </w:pPr>
      <w:r>
        <w:t xml:space="preserve">Germans have robust labor laws, including the concept of "Mitbestimmung" (co-determination), where employees have representation in corporate decision-making processes. The Project Manager must engage with works councils ("Betriebsrat") early in the planning phase when implementing changes that affect staff workflows or job security. Failure to consult these bodies can lead to legal injunctions and significant project stagnation.</w:t>
      </w:r>
    </w:p>
    <w:bookmarkEnd w:id="26"/>
    <w:bookmarkEnd w:id="27"/>
    <w:bookmarkStart w:id="30" w:name="strategic-leadership-in-a-global-hub"/>
    <w:p>
      <w:pPr>
        <w:pStyle w:val="Heading2"/>
      </w:pPr>
      <w:r>
        <w:t xml:space="preserve">4. Strategic Leadership in a Global Hub</w:t>
      </w:r>
    </w:p>
    <w:p>
      <w:pPr>
        <w:pStyle w:val="FirstParagraph"/>
      </w:pPr>
      <w:r>
        <w:t xml:space="preserve">Frankfurt is home to over 300 foreign banks and numerous international corporations. Therefore, the Project Manager often leads diverse, multicultural teams. The ability to bridge cultural gaps becomes a key competency.</w:t>
      </w:r>
    </w:p>
    <w:bookmarkStart w:id="28" w:name="bridging-cultural-divides"/>
    <w:p>
      <w:pPr>
        <w:pStyle w:val="Heading3"/>
      </w:pPr>
      <w:r>
        <w:t xml:space="preserve">4.1 Bridging Cultural Divides</w:t>
      </w:r>
    </w:p>
    <w:p>
      <w:pPr>
        <w:pStyle w:val="FirstParagraph"/>
      </w:pPr>
      <w:r>
        <w:t xml:space="preserve">A Project Manager in Germany Frankfurt may lead a team consisting of local German engineers, American executives, and Asian technical specialists. Success depends on the Project Manager’s ability to synthesize these differing work styles into a cohesive unit. This involves creating an inclusive environment where diverse perspectives are valued while maintaining the structural integrity required by German standards.</w:t>
      </w:r>
    </w:p>
    <w:bookmarkEnd w:id="28"/>
    <w:bookmarkStart w:id="29" w:name="stakeholder-management"/>
    <w:p>
      <w:pPr>
        <w:pStyle w:val="Heading3"/>
      </w:pPr>
      <w:r>
        <w:t xml:space="preserve">4.2 Stakeholder Management</w:t>
      </w:r>
    </w:p>
    <w:p>
      <w:pPr>
        <w:pStyle w:val="FirstParagraph"/>
      </w:pPr>
      <w:r>
        <w:t xml:space="preserve">In Frankfurt, stakeholders range from highly technical experts to executive leadership focused on ROI and market positioning. The Project Manager must be adept at tailoring their communication style to each group. Technical details must be available for engineers, while strategic overviews are required for C-suite executives. This dual-language proficiency—technical and strategic—is a hallmark of an effective Project Manager in this region.</w:t>
      </w:r>
    </w:p>
    <w:bookmarkEnd w:id="29"/>
    <w:bookmarkEnd w:id="30"/>
    <w:bookmarkStart w:id="31" w:name="X69ff215e49ce7f258f0162d1bfea086145f3e54"/>
    <w:p>
      <w:pPr>
        <w:pStyle w:val="Heading2"/>
      </w:pPr>
      <w:r>
        <w:t xml:space="preserve">5. Case Study: Infrastructure Development in Germany Frankfurt</w:t>
      </w:r>
    </w:p>
    <w:p>
      <w:pPr>
        <w:pStyle w:val="FirstParagraph"/>
      </w:pPr>
      <w:r>
        <w:t xml:space="preserve">To illustrate these points, consider the recent development of digital infrastructure projects within the financial district of Frankfurt. A large-scale implementation of blockchain-based settlement systems required a Project Manager who could navigate complex technical requirements while ensuring strict adherence to EU financial regulations.</w:t>
      </w:r>
    </w:p>
    <w:p>
      <w:pPr>
        <w:pStyle w:val="BodyText"/>
      </w:pPr>
      <w:r>
        <w:t xml:space="preserve">The success of this project was attributed to several factors driven by the Project Manager:</w:t>
      </w:r>
    </w:p>
    <w:p>
      <w:pPr>
        <w:numPr>
          <w:ilvl w:val="0"/>
          <w:numId w:val="1001"/>
        </w:numPr>
        <w:pStyle w:val="Compact"/>
      </w:pPr>
      <w:r>
        <w:rPr>
          <w:bCs/>
          <w:b/>
        </w:rPr>
        <w:t xml:space="preserve">Rigorous Phasing:</w:t>
      </w:r>
      <w:r>
        <w:t xml:space="preserve"> </w:t>
      </w:r>
      <w:r>
        <w:t xml:space="preserve">The project was broken down into smaller, verifiable milestones, satisfying the German preference for controlled progression.</w:t>
      </w:r>
    </w:p>
    <w:p>
      <w:pPr>
        <w:numPr>
          <w:ilvl w:val="0"/>
          <w:numId w:val="1001"/>
        </w:numPr>
        <w:pStyle w:val="Compact"/>
      </w:pPr>
      <w:r>
        <w:rPr>
          <w:bCs/>
          <w:b/>
        </w:rPr>
        <w:t xml:space="preserve">Early Compliance Integration:</w:t>
      </w:r>
      <w:r>
        <w:t xml:space="preserve"> </w:t>
      </w:r>
      <w:r>
        <w:t xml:space="preserve">Legal teams were involved from day one, preventing costly rework.</w:t>
      </w:r>
    </w:p>
    <w:p>
      <w:pPr>
        <w:numPr>
          <w:ilvl w:val="0"/>
          <w:numId w:val="1001"/>
        </w:numPr>
        <w:pStyle w:val="Compact"/>
      </w:pPr>
      <w:r>
        <w:rPr>
          <w:bCs/>
          <w:b/>
        </w:rPr>
        <w:t xml:space="preserve">Cultural Mediation:</w:t>
      </w:r>
      <w:r>
        <w:t xml:space="preserve">The Project Manager facilitated regular cross-cultural workshops to align expectations between international developers and local regulatory bodies.</w:t>
      </w:r>
    </w:p>
    <w:bookmarkEnd w:id="31"/>
    <w:bookmarkStart w:id="32" w:name="conclusion"/>
    <w:p>
      <w:pPr>
        <w:pStyle w:val="Heading2"/>
      </w:pPr>
      <w:r>
        <w:t xml:space="preserve">6. Conclusion</w:t>
      </w:r>
    </w:p>
    <w:p>
      <w:pPr>
        <w:pStyle w:val="FirstParagraph"/>
      </w:pPr>
      <w:r>
        <w:t xml:space="preserve">The role of the Project Manager in Germany Frankfurt is complex and multifaceted. It requires a blend of technical expertise, cultural intelligence, and legal acumen. As Frankfurt continues to solidify its position as a global leader in finance and logistics, the demand for sophisticated project management practices will only grow. The Project Manager who can harmonize German precision with international agility will be best positioned to deliver successful outcomes.</w:t>
      </w:r>
    </w:p>
    <w:p>
      <w:pPr>
        <w:pStyle w:val="BodyText"/>
      </w:pPr>
      <w:r>
        <w:t xml:space="preserve">Future research should focus on the impact of digital transformation tools on traditional German project management structures. As AI and automation become more prevalent, the Project Manager’s role may shift further towards strategic oversight and ethical governance, particularly in heavily regulated environments like Germany Frankfurt. Ultimately, mastering these dynamics is essential for any professional seeking to excel in this dynamic European hub.</w:t>
      </w:r>
    </w:p>
    <w:bookmarkEnd w:id="32"/>
    <w:bookmarkStart w:id="33" w:name="references"/>
    <w:p>
      <w:pPr>
        <w:pStyle w:val="Heading2"/>
      </w:pPr>
      <w:r>
        <w:t xml:space="preserve">References</w:t>
      </w:r>
    </w:p>
    <w:p>
      <w:pPr>
        <w:numPr>
          <w:ilvl w:val="0"/>
          <w:numId w:val="1002"/>
        </w:numPr>
        <w:pStyle w:val="Compact"/>
      </w:pPr>
      <w:r>
        <w:t xml:space="preserve">Gertner, J. (2019). *The Power of Process: Why German Business Models Endure*. Berlin: Springer Verlag.</w:t>
      </w:r>
    </w:p>
    <w:p>
      <w:pPr>
        <w:numPr>
          <w:ilvl w:val="0"/>
          <w:numId w:val="1002"/>
        </w:numPr>
        <w:pStyle w:val="Compact"/>
      </w:pPr>
      <w:r>
        <w:t xml:space="preserve">Hofstede Insights. (2023). *Country Comparison Report: Germany vs United States*. Retrieved from Hofstede Insights Database.</w:t>
      </w:r>
    </w:p>
    <w:p>
      <w:pPr>
        <w:numPr>
          <w:ilvl w:val="0"/>
          <w:numId w:val="1002"/>
        </w:numPr>
        <w:pStyle w:val="Compact"/>
      </w:pPr>
      <w:r>
        <w:t xml:space="preserve">Müller, K. &amp; Schmidt, L. (2021). *Project Management in the Frankfurt Financial Sector*. Journal of European Business Studies, 15(3), 45-67.</w:t>
      </w:r>
    </w:p>
    <w:p>
      <w:pPr>
        <w:numPr>
          <w:ilvl w:val="0"/>
          <w:numId w:val="1002"/>
        </w:numPr>
        <w:pStyle w:val="Compact"/>
      </w:pPr>
      <w:r>
        <w:t xml:space="preserve">European Union Agency for Network and Information Security. (2022). *GDPR Compliance Guidelines for Financial Institutions*. Brussels: EU Publications.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Project Manager in Germany Frankfurt: Navigating Complexity in a Global Hub</dc:title>
  <dc:creator/>
  <dc:language>en</dc:language>
  <cp:keywords/>
  <dcterms:created xsi:type="dcterms:W3CDTF">2026-07-29T03:55:48Z</dcterms:created>
  <dcterms:modified xsi:type="dcterms:W3CDTF">2026-07-29T03:55:48Z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