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8" w:name="Xebd3f1578c13c55eb1a4c86e4b6f8a9567f84a9"/>
    <w:p>
      <w:pPr>
        <w:pStyle w:val="Heading1"/>
      </w:pPr>
      <w:r>
        <w:t xml:space="preserve">The Strategic Evolution of the Project Manager in the Context of India New Delhi: Navigating Complexity in a Global Hub</w:t>
      </w:r>
    </w:p>
    <w:p>
      <w:pPr>
        <w:pStyle w:val="FirstParagraph"/>
      </w:pPr>
      <w:r>
        <w:rPr>
          <w:bCs/>
          <w:b/>
        </w:rPr>
        <w:t xml:space="preserve">Abstract:</w:t>
      </w:r>
      <w:r>
        <w:br/>
      </w:r>
      <w:r>
        <w:t xml:space="preserve">This conference paper examines the critical role and evolving responsibilities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within one of Asia's most dynamic economic centers,</w:t>
      </w:r>
    </w:p>
    <w:p>
      <w:pPr>
        <w:pStyle w:val="BodyText"/>
      </w:pPr>
      <w:r>
        <w:t xml:space="preserve">India New Delhi. As infrastructure development, technology adoption, and public policy initiatives accelerate in the national capital region (NCR), the traditional definitions of project management are undergoing a profound transformation. This paper analyzes how local cultural nuances, rapid urbanization challenges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and global digital integration require a specialized skill set from modern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s. By exploring case studies related to smart city implementations and public-private partnerships, we argue that effective project leadership in this region demands a hybrid approach combining agile methodologies with deep contextual stakeholder management.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the contemporary landscape of global development,</w:t>
      </w:r>
      <w:r>
        <w:t xml:space="preserve"> </w:t>
      </w:r>
      <w:r>
        <w:rPr>
          <w:bCs/>
          <w:b/>
        </w:rPr>
        <w:t xml:space="preserve">India New Delhi</w:t>
      </w:r>
      <w:hyperlink w:anchor="ref1">
        <w:r>
          <w:rPr>
            <w:rStyle w:val="Hyperlink"/>
          </w:rPr>
          <w:t xml:space="preserve">[1]</w:t>
        </w:r>
      </w:hyperlink>
    </w:p>
    <w:p>
      <w:pPr>
        <w:pStyle w:val="BodyText"/>
      </w:pPr>
      <w:r>
        <w:t xml:space="preserve">a hub for political decision-making, technological innovation, and infrastructural expansion. The city is undergoing a metamorphosis driven by ambitious government initiatives such as 'Smart Cities' and digital infrastructure upgrades. Within this high-velocity environment, the role of the</w:t>
      </w:r>
      <w:r>
        <w:t xml:space="preserve"> </w:t>
      </w:r>
      <w:r>
        <w:rPr>
          <w:bCs/>
          <w:b/>
        </w:rPr>
        <w:t xml:space="preserve">Project Manager</w:t>
      </w:r>
      <w:hyperlink w:anchor="ref2">
        <w:r>
          <w:rPr>
            <w:rStyle w:val="Hyperlink"/>
          </w:rPr>
          <w:t xml:space="preserve">[2]</w:t>
        </w:r>
      </w:hyperlink>
    </w:p>
    <w:p>
      <w:pPr>
        <w:pStyle w:val="BodyText"/>
      </w:pPr>
      <w:r>
        <w:t xml:space="preserve">a pivotal figure who bridges the gap between strategic vision and operational execution. However, managing projects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s distinct from other global metropolitan areas due to its unique regulatory frameworks, diverse stakeholder ecosystems, and rapid pace of change.</w:t>
      </w:r>
    </w:p>
    <w:p>
      <w:pPr>
        <w:pStyle w:val="BodyText"/>
      </w:pPr>
      <w:r>
        <w:t xml:space="preserve">This paper aims to elucidate the specific challenges and opportunities faced by the</w:t>
      </w:r>
      <w:r>
        <w:t xml:space="preserve"> </w:t>
      </w:r>
      <w:r>
        <w:rPr>
          <w:bCs/>
          <w:b/>
        </w:rPr>
        <w:t xml:space="preserve">Project Manager</w:t>
      </w:r>
      <w:hyperlink w:anchor="ref3">
        <w:r>
          <w:rPr>
            <w:rStyle w:val="Hyperlink"/>
          </w:rPr>
          <w:t xml:space="preserve">[3]</w:t>
        </w:r>
      </w:hyperlink>
    </w:p>
    <w:p>
      <w:pPr>
        <w:pStyle w:val="BodyText"/>
      </w:pPr>
      <w:r>
        <w:t xml:space="preserve">in this region. It posits that success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a not merely a function of technical proficiency but also of cultural intelligence and adaptive leadership.</w:t>
      </w:r>
    </w:p>
    <w:bookmarkEnd w:id="20"/>
    <w:bookmarkStart w:id="21" w:name="the-unique-context-of-india-new-delhi"/>
    <w:p>
      <w:pPr>
        <w:pStyle w:val="Heading2"/>
      </w:pPr>
      <w:r>
        <w:t xml:space="preserve">2. The Unique Context of India New Delhi</w:t>
      </w:r>
    </w:p>
    <w:p>
      <w:pPr>
        <w:pStyle w:val="FirstParagraph"/>
      </w:pPr>
      <w:r>
        <w:t xml:space="preserve">To understand the exigencies placed upon the</w:t>
      </w:r>
      <w:r>
        <w:t xml:space="preserve"> </w:t>
      </w:r>
      <w:r>
        <w:rPr>
          <w:bCs/>
          <w:b/>
        </w:rPr>
        <w:t xml:space="preserve">Project Manager</w:t>
      </w:r>
      <w:hyperlink w:anchor="ref4">
        <w:r>
          <w:rPr>
            <w:rStyle w:val="Hyperlink"/>
          </w:rPr>
          <w:t xml:space="preserve">[4]</w:t>
        </w:r>
      </w:hyperlink>
    </w:p>
    <w:p>
      <w:pPr>
        <w:pStyle w:val="BodyText"/>
      </w:pPr>
      <w:r>
        <w:t xml:space="preserve">, one must first appreciate the complex fabric of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. As a metropolitan city with deep historical roots yet aggressive modern aspirations, it presents a paradox of tradition and innovation. The density of population, the intricacy of land acquisition laws, and the multiplicity of governing bodies—including municipal corporations, state governments, and central agencies—create a labyrinthine environment for project execution.</w:t>
      </w:r>
    </w:p>
    <w:p>
      <w:pPr>
        <w:pStyle w:val="BodyText"/>
      </w:pPr>
      <w:r>
        <w:t xml:space="preserve">Furthermore,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a center for international diplomacy and global business hubs. Consequently, projects here often carry significant visibility and scrutiny. The</w:t>
      </w:r>
      <w:r>
        <w:t xml:space="preserve"> </w:t>
      </w:r>
      <w:r>
        <w:rPr>
          <w:bCs/>
          <w:b/>
        </w:rPr>
        <w:t xml:space="preserve">Project Manager</w:t>
      </w:r>
      <w:hyperlink w:anchor="ref5">
        <w:r>
          <w:rPr>
            <w:rStyle w:val="Hyperlink"/>
          </w:rPr>
          <w:t xml:space="preserve">[5]</w:t>
        </w:r>
      </w:hyperlink>
    </w:p>
    <w:p>
      <w:pPr>
        <w:pStyle w:val="BodyText"/>
      </w:pPr>
      <w:r>
        <w:t xml:space="preserve">s must navigate not only logistical challenges but also high-stakes stakeholder expectations from both local communities and international partners.</w:t>
      </w:r>
    </w:p>
    <w:bookmarkEnd w:id="21"/>
    <w:bookmarkStart w:id="24" w:name="the-evolving-role-of-the-project-manager"/>
    <w:p>
      <w:pPr>
        <w:pStyle w:val="Heading2"/>
      </w:pPr>
      <w:r>
        <w:t xml:space="preserve">3. The Evolving Role of the Project Manager</w:t>
      </w:r>
    </w:p>
    <w:bookmarkStart w:id="22" w:name="from-administrator-to-strategic-leader"/>
    <w:p>
      <w:pPr>
        <w:pStyle w:val="Heading3"/>
      </w:pPr>
      <w:r>
        <w:t xml:space="preserve">3.1 From Administrator to Strategic Leader</w:t>
      </w:r>
    </w:p>
    <w:p>
      <w:pPr>
        <w:pStyle w:val="FirstParagraph"/>
      </w:pPr>
      <w:r>
        <w:t xml:space="preserve">Gone are the days when a</w:t>
      </w:r>
      <w:r>
        <w:t xml:space="preserve"> </w:t>
      </w:r>
      <w:r>
        <w:rPr>
          <w:bCs/>
          <w:b/>
        </w:rPr>
        <w:t xml:space="preserve">Project Manager</w:t>
      </w:r>
      <w:hyperlink w:anchor="ref6">
        <w:r>
          <w:rPr>
            <w:rStyle w:val="Hyperlink"/>
          </w:rPr>
          <w:t xml:space="preserve">[6]</w:t>
        </w:r>
      </w:hyperlink>
    </w:p>
    <w:p>
      <w:pPr>
        <w:pStyle w:val="BodyText"/>
      </w:pPr>
      <w:r>
        <w:t xml:space="preserve">a mere tracker of timelines and budgets. In the context of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, the role has evolved into that of a strategic leader. Modern projects, such as metro rail expansions or digital governance platforms, require leaders who can anticipate market trends, influence policy discussions, and drive innovation. The</w:t>
      </w:r>
      <w:r>
        <w:t xml:space="preserve"> </w:t>
      </w:r>
      <w:r>
        <w:rPr>
          <w:bCs/>
          <w:b/>
        </w:rPr>
        <w:t xml:space="preserve">Project Manager</w:t>
      </w:r>
      <w:hyperlink w:anchor="ref7">
        <w:r>
          <w:rPr>
            <w:rStyle w:val="Hyperlink"/>
          </w:rPr>
          <w:t xml:space="preserve">[7]</w:t>
        </w:r>
      </w:hyperlink>
    </w:p>
    <w:p>
      <w:pPr>
        <w:pStyle w:val="BodyText"/>
      </w:pPr>
      <w:r>
        <w:t xml:space="preserve">s must possess the foresight to align project deliverables with the broader economic goals of the nation.</w:t>
      </w:r>
    </w:p>
    <w:bookmarkEnd w:id="22"/>
    <w:bookmarkStart w:id="23" w:name="X27ce2e7c71a7b40d984d4ab7cb17ee4e545c836"/>
    <w:p>
      <w:pPr>
        <w:pStyle w:val="Heading3"/>
      </w:pPr>
      <w:r>
        <w:t xml:space="preserve">3.2 Cultural Intelligence and Stakeholder Management</w:t>
      </w:r>
    </w:p>
    <w:p>
      <w:pPr>
        <w:pStyle w:val="FirstParagraph"/>
      </w:pPr>
      <w:r>
        <w:t xml:space="preserve">A critical competency for any</w:t>
      </w:r>
      <w:r>
        <w:t xml:space="preserve"> </w:t>
      </w:r>
      <w:r>
        <w:rPr>
          <w:bCs/>
          <w:b/>
        </w:rPr>
        <w:t xml:space="preserve">Project Manager</w:t>
      </w:r>
      <w:hyperlink w:anchor="ref8">
        <w:r>
          <w:rPr>
            <w:rStyle w:val="Hyperlink"/>
          </w:rPr>
          <w:t xml:space="preserve">[8]</w:t>
        </w:r>
      </w:hyperlink>
    </w:p>
    <w:p>
      <w:pPr>
        <w:pStyle w:val="BodyText"/>
      </w:pPr>
      <w:r>
        <w:t xml:space="preserve">a working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s cultural intelligence. The region is characterized by a pluralistic society with varying languages, customs, and business practices. Effective stakeholder management involves building trust through personal relationships—a concept deeply embedded in Indian business culture. A</w:t>
      </w:r>
      <w:r>
        <w:t xml:space="preserve"> </w:t>
      </w:r>
      <w:r>
        <w:rPr>
          <w:bCs/>
          <w:b/>
        </w:rPr>
        <w:t xml:space="preserve">Project Manager</w:t>
      </w:r>
      <w:hyperlink w:anchor="ref9">
        <w:r>
          <w:rPr>
            <w:rStyle w:val="Hyperlink"/>
          </w:rPr>
          <w:t xml:space="preserve">[9]</w:t>
        </w:r>
      </w:hyperlink>
    </w:p>
    <w:p>
      <w:pPr>
        <w:pStyle w:val="BodyText"/>
      </w:pPr>
      <w:r>
        <w:t xml:space="preserve">who relies solely on rigid contractual obligations may find themselves stalled by bureaucratic inertia or community resistance. Instead, they must cultivate a network of goodwill and open communication channels.</w:t>
      </w:r>
    </w:p>
    <w:bookmarkEnd w:id="23"/>
    <w:bookmarkEnd w:id="24"/>
    <w:bookmarkStart w:id="25" w:name="X080a37e80a6dde08d8a40f262fce0ae4f81b7cb"/>
    <w:p>
      <w:pPr>
        <w:pStyle w:val="Heading2"/>
      </w:pPr>
      <w:r>
        <w:t xml:space="preserve">4. Methodological Adaptations: Agile in a Traditional Setting</w:t>
      </w:r>
    </w:p>
    <w:p>
      <w:pPr>
        <w:pStyle w:val="FirstParagraph"/>
      </w:pPr>
      <w:r>
        <w:t xml:space="preserve">The adoption of agile methodologies is widespread globally, but its implementation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s presents unique hurdles. Traditional hierarchical structures often resist the flat decision-making models inherent to agile frameworks. However, progressive organizations are finding that hybrid models work best. The</w:t>
      </w:r>
      <w:r>
        <w:t xml:space="preserve"> </w:t>
      </w:r>
      <w:r>
        <w:rPr>
          <w:bCs/>
          <w:b/>
        </w:rPr>
        <w:t xml:space="preserve">Project Manager</w:t>
      </w:r>
      <w:hyperlink w:anchor="ref10">
        <w:r>
          <w:rPr>
            <w:rStyle w:val="Hyperlink"/>
          </w:rPr>
          <w:t xml:space="preserve">[10]</w:t>
        </w:r>
      </w:hyperlink>
    </w:p>
    <w:p>
      <w:pPr>
        <w:pStyle w:val="BodyText"/>
      </w:pPr>
      <w:r>
        <w:t xml:space="preserve">s plays a crucial role in facilitating this transition, acting as a change agent who educates teams on the benefits of iterative development while respecting existing organizational protocols.</w:t>
      </w:r>
    </w:p>
    <w:p>
      <w:pPr>
        <w:pStyle w:val="BodyText"/>
      </w:pPr>
      <w:r>
        <w:t xml:space="preserve">In sectors like IT services and fintech,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a thriving ecosystem where agility is not just preferred but necessary. Here, the</w:t>
      </w:r>
      <w:r>
        <w:t xml:space="preserve"> </w:t>
      </w:r>
      <w:r>
        <w:rPr>
          <w:bCs/>
          <w:b/>
        </w:rPr>
        <w:t xml:space="preserve">Project Manager</w:t>
      </w:r>
      <w:hyperlink w:anchor="ref11">
        <w:r>
          <w:rPr>
            <w:rStyle w:val="Hyperlink"/>
          </w:rPr>
          <w:t xml:space="preserve">[11]</w:t>
        </w:r>
      </w:hyperlink>
    </w:p>
    <w:p>
      <w:pPr>
        <w:pStyle w:val="BodyText"/>
      </w:pPr>
      <w:r>
        <w:t xml:space="preserve">s must balance speed with quality assurance, ensuring that rapid deployments meet stringent regulatory standards.</w:t>
      </w:r>
    </w:p>
    <w:bookmarkEnd w:id="25"/>
    <w:bookmarkStart w:id="26" w:name="case-study-smart-city-initiatives"/>
    <w:p>
      <w:pPr>
        <w:pStyle w:val="Heading2"/>
      </w:pPr>
      <w:r>
        <w:t xml:space="preserve">5. Case Study: Smart City Initiatives</w:t>
      </w:r>
    </w:p>
    <w:p>
      <w:pPr>
        <w:pStyle w:val="FirstParagraph"/>
      </w:pPr>
      <w:r>
        <w:t xml:space="preserve">To illustrate these dynamics, consider the implementation of smart city projects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. These initiatives involve integrating IoT sensors, data analytics platforms, and sustainable urban planning. The success of such projects heavily depends on the</w:t>
      </w:r>
      <w:r>
        <w:t xml:space="preserve"> </w:t>
      </w:r>
      <w:r>
        <w:rPr>
          <w:bCs/>
          <w:b/>
        </w:rPr>
        <w:t xml:space="preserve">Project Manager</w:t>
      </w:r>
      <w:hyperlink w:anchor="ref12">
        <w:r>
          <w:rPr>
            <w:rStyle w:val="Hyperlink"/>
          </w:rPr>
          <w:t xml:space="preserve">[12]</w:t>
        </w:r>
      </w:hyperlink>
    </w:p>
    <w:p>
      <w:pPr>
        <w:pStyle w:val="BodyText"/>
      </w:pPr>
      <w:r>
        <w:t xml:space="preserve">ability to coordinate between diverse entities: technology vendors, government agencies, and local residents.</w:t>
      </w:r>
    </w:p>
    <w:p>
      <w:pPr>
        <w:pStyle w:val="BodyText"/>
      </w:pPr>
      <w:r>
        <w:t xml:space="preserve">In one notable instance, a transportation management project faced delays due to lack of public consensus. The</w:t>
      </w:r>
      <w:r>
        <w:t xml:space="preserve"> </w:t>
      </w:r>
      <w:r>
        <w:rPr>
          <w:bCs/>
          <w:b/>
        </w:rPr>
        <w:t xml:space="preserve">Project Manager</w:t>
      </w:r>
      <w:hyperlink w:anchor="ref13">
        <w:r>
          <w:rPr>
            <w:rStyle w:val="Hyperlink"/>
          </w:rPr>
          <w:t xml:space="preserve">[13]</w:t>
        </w:r>
      </w:hyperlink>
    </w:p>
    <w:p>
      <w:pPr>
        <w:pStyle w:val="BodyText"/>
      </w:pPr>
      <w:r>
        <w:t xml:space="preserve">a pivoted the strategy to include extensive community engagement workshops. By adapting the communication approach and demonstrating tangible benefits to residents, the project regained momentum. This example underscores that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, soft skills are as vital as technical expertise.</w:t>
      </w:r>
    </w:p>
    <w:bookmarkEnd w:id="26"/>
    <w:bookmarkStart w:id="27" w:name="future-outlook-and-recommendations"/>
    <w:p>
      <w:pPr>
        <w:pStyle w:val="Heading2"/>
      </w:pPr>
      <w:r>
        <w:t xml:space="preserve">6. Future Outlook and Recommendations</w:t>
      </w:r>
    </w:p>
    <w:p>
      <w:pPr>
        <w:pStyle w:val="FirstParagraph"/>
      </w:pPr>
      <w:r>
        <w:t xml:space="preserve">The future of project management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s will likely be defined by greater digital integration and sustainability focus. As the city aims for carbon neutrality,</w:t>
      </w:r>
      <w:r>
        <w:t xml:space="preserve"> </w:t>
      </w:r>
      <w:r>
        <w:rPr>
          <w:bCs/>
          <w:b/>
        </w:rPr>
        <w:t xml:space="preserve">Project Manager</w:t>
      </w:r>
      <w:hyperlink w:anchor="ref14">
        <w:r>
          <w:rPr>
            <w:rStyle w:val="Hyperlink"/>
          </w:rPr>
          <w:t xml:space="preserve">[14]</w:t>
        </w:r>
      </w:hyperlink>
    </w:p>
    <w:p>
      <w:pPr>
        <w:pStyle w:val="BodyText"/>
      </w:pPr>
      <w:r>
        <w:t xml:space="preserve">s must prioritize green building standards and sustainable supply chains.</w:t>
      </w:r>
    </w:p>
    <w:p>
      <w:pPr>
        <w:pStyle w:val="BodyText"/>
      </w:pPr>
      <w:r>
        <w:t xml:space="preserve">We recommend that professional bodies and educational institutions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s develop specialized curricula focused on local project management challenges. These should include modules on regulatory navigation, cultural competency, and adaptive leadership. Moreover, mentorship programs pairing experienced</w:t>
      </w:r>
      <w:r>
        <w:t xml:space="preserve"> </w:t>
      </w:r>
      <w:r>
        <w:rPr>
          <w:bCs/>
          <w:b/>
        </w:rPr>
        <w:t xml:space="preserve">Project Manager</w:t>
      </w:r>
      <w:hyperlink w:anchor="ref15">
        <w:r>
          <w:rPr>
            <w:rStyle w:val="Hyperlink"/>
          </w:rPr>
          <w:t xml:space="preserve">[15]</w:t>
        </w:r>
      </w:hyperlink>
    </w:p>
    <w:p>
      <w:pPr>
        <w:pStyle w:val="BodyText"/>
      </w:pPr>
      <w:r>
        <w:t xml:space="preserve">s with newcomers can accelerate the transfer of tacit knowledge essential for success in this region.</w:t>
      </w:r>
    </w:p>
    <w:bookmarkEnd w:id="27"/>
    <w:bookmarkStart w:id="28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landscape of project management is undergoing a significant shift, particularly in vibrant hubs like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. The</w:t>
      </w:r>
      <w:r>
        <w:t xml:space="preserve"> </w:t>
      </w:r>
      <w:r>
        <w:rPr>
          <w:bCs/>
          <w:b/>
        </w:rPr>
        <w:t xml:space="preserve">Project Manager</w:t>
      </w:r>
      <w:hyperlink w:anchor="ref16">
        <w:r>
          <w:rPr>
            <w:rStyle w:val="Hyperlink"/>
          </w:rPr>
          <w:t xml:space="preserve">[16]</w:t>
        </w:r>
      </w:hyperlink>
    </w:p>
    <w:p>
      <w:pPr>
        <w:pStyle w:val="BodyText"/>
      </w:pPr>
      <w:r>
        <w:t xml:space="preserve">s role has expanded beyond traditional boundaries to encompass strategic vision, cultural navigation, and adaptive leadership. As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a continues to grow and modernize, the need for skilled professionals who can manage complexity while delivering value will only increase. By embracing hybrid methodologies and prioritizing stakeholder engagement,</w:t>
      </w:r>
      <w:r>
        <w:t xml:space="preserve"> </w:t>
      </w:r>
      <w:r>
        <w:rPr>
          <w:bCs/>
          <w:b/>
        </w:rPr>
        <w:t xml:space="preserve">Project Manager</w:t>
      </w:r>
      <w:hyperlink w:anchor="ref17">
        <w:r>
          <w:rPr>
            <w:rStyle w:val="Hyperlink"/>
          </w:rPr>
          <w:t xml:space="preserve">[17]</w:t>
        </w:r>
      </w:hyperlink>
    </w:p>
    <w:p>
      <w:pPr>
        <w:pStyle w:val="BodyText"/>
      </w:pPr>
      <w:r>
        <w:t xml:space="preserve">s can drive transformative change and contribute to the sustainable development of this vital global city.</w:t>
      </w:r>
    </w:p>
    <w:bookmarkEnd w:id="28"/>
    <w:bookmarkStart w:id="37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1"/>
        </w:numPr>
        <w:pStyle w:val="Compact"/>
      </w:pPr>
      <w:r>
        <w:t xml:space="preserve">Gupta, R. (2023).</w:t>
      </w:r>
      <w:r>
        <w:t xml:space="preserve"> </w:t>
      </w:r>
      <w:r>
        <w:rPr>
          <w:iCs/>
          <w:i/>
        </w:rPr>
        <w:t xml:space="preserve">Urban Dynamics in South Asia: A Focus on Delhi</w:t>
      </w:r>
      <w:r>
        <w:t xml:space="preserve">. Journal of Urban Planning, 45(2), 112-130.</w:t>
      </w:r>
    </w:p>
    <w:p>
      <w:pPr>
        <w:numPr>
          <w:ilvl w:val="0"/>
          <w:numId w:val="1001"/>
        </w:numPr>
        <w:pStyle w:val="Compact"/>
      </w:pPr>
      <w:r>
        <w:t xml:space="preserve">Singh, P. &amp; Kumar, A. (2024).</w:t>
      </w:r>
      <w:r>
        <w:t xml:space="preserve"> </w:t>
      </w:r>
      <w:r>
        <w:rPr>
          <w:iCs/>
          <w:i/>
        </w:rPr>
        <w:t xml:space="preserve">The Role of Project Leadership in Emerging Markets</w:t>
      </w:r>
      <w:r>
        <w:t xml:space="preserve">. International Journal of Project Management, 38(5), 78-95.</w:t>
      </w:r>
    </w:p>
    <w:p>
      <w:pPr>
        <w:numPr>
          <w:ilvl w:val="0"/>
          <w:numId w:val="1001"/>
        </w:numPr>
        <w:pStyle w:val="Compact"/>
      </w:pPr>
      <w:r>
        <w:t xml:space="preserve">National Capital Region Planning Board. (2023).</w:t>
      </w:r>
      <w:r>
        <w:t xml:space="preserve"> </w:t>
      </w:r>
      <w:r>
        <w:rPr>
          <w:iCs/>
          <w:i/>
        </w:rPr>
        <w:t xml:space="preserve">Strategic Infrastructure Plan for Delhi NCR</w:t>
      </w:r>
      <w:r>
        <w:t xml:space="preserve">. Government of India Publications.</w:t>
      </w:r>
    </w:p>
    <w:p>
      <w:pPr>
        <w:numPr>
          <w:ilvl w:val="0"/>
          <w:numId w:val="1001"/>
        </w:numPr>
        <w:pStyle w:val="Compact"/>
      </w:pPr>
      <w:r>
        <w:t xml:space="preserve">Mishra, S. (2022).</w:t>
      </w:r>
      <w:r>
        <w:t xml:space="preserve"> </w:t>
      </w:r>
      <w:r>
        <w:rPr>
          <w:iCs/>
          <w:i/>
        </w:rPr>
        <w:t xml:space="preserve">Bureaucracy and Business: Navigating Regulatory Frameworks in India</w:t>
      </w:r>
      <w:r>
        <w:t xml:space="preserve">. Delhi Review of Economics, 15(3), 44-67.</w:t>
      </w:r>
    </w:p>
    <w:p>
      <w:pPr>
        <w:numPr>
          <w:ilvl w:val="0"/>
          <w:numId w:val="1001"/>
        </w:numPr>
        <w:pStyle w:val="Compact"/>
      </w:pPr>
      <w:r>
        <w:t xml:space="preserve">Jain, L. &amp; Verma, K. (2023).</w:t>
      </w:r>
      <w:r>
        <w:t xml:space="preserve"> </w:t>
      </w:r>
      <w:r>
        <w:rPr>
          <w:iCs/>
          <w:i/>
        </w:rPr>
        <w:t xml:space="preserve">Cultural Intelligence in Project Management: A Case Study of Delhi IT Sector</w:t>
      </w:r>
      <w:r>
        <w:t xml:space="preserve">. Asian Management Journal, 29(1), 89-105.</w:t>
      </w:r>
    </w:p>
    <w:p>
      <w:pPr>
        <w:numPr>
          <w:ilvl w:val="0"/>
          <w:numId w:val="1001"/>
        </w:numPr>
        <w:pStyle w:val="Compact"/>
      </w:pPr>
      <w:r>
        <w:t xml:space="preserve">Patel, R. (2024).</w:t>
      </w:r>
      <w:r>
        <w:t xml:space="preserve"> </w:t>
      </w:r>
      <w:r>
        <w:rPr>
          <w:iCs/>
          <w:i/>
        </w:rPr>
        <w:t xml:space="preserve">Agile Transformation in Traditional Industries</w:t>
      </w:r>
      <w:r>
        <w:t xml:space="preserve">. Global Business Review, 18(4), 33-50.</w:t>
      </w:r>
    </w:p>
    <w:p>
      <w:pPr>
        <w:numPr>
          <w:ilvl w:val="0"/>
          <w:numId w:val="1001"/>
        </w:numPr>
        <w:pStyle w:val="Compact"/>
      </w:pPr>
      <w:r>
        <w:t xml:space="preserve">Kumar, S. &amp; Gupta, N. (2023).</w:t>
      </w:r>
      <w:r>
        <w:t xml:space="preserve"> </w:t>
      </w:r>
      <w:r>
        <w:rPr>
          <w:iCs/>
          <w:i/>
        </w:rPr>
        <w:t xml:space="preserve">Sustainable Infrastructure Development in Metropolitan India</w:t>
      </w:r>
      <w:r>
        <w:t xml:space="preserve">. Environmental Management Journal, 41(6), 201-215.</w:t>
      </w:r>
    </w:p>
    <w:p>
      <w:pPr>
        <w:numPr>
          <w:ilvl w:val="0"/>
          <w:numId w:val="1001"/>
        </w:numPr>
        <w:pStyle w:val="Compact"/>
      </w:pPr>
      <w:r>
        <w:t xml:space="preserve">Ahmad, F. (2024).</w:t>
      </w:r>
      <w:r>
        <w:t xml:space="preserve"> </w:t>
      </w:r>
      <w:r>
        <w:rPr>
          <w:iCs/>
          <w:i/>
        </w:rPr>
        <w:t xml:space="preserve">Stakeholder Engagement Strategies for Public Projects</w:t>
      </w:r>
      <w:r>
        <w:t xml:space="preserve">. Public Administration Review, 79(3), 56-78.</w:t>
      </w:r>
    </w:p>
    <w:p>
      <w:pPr>
        <w:numPr>
          <w:ilvl w:val="0"/>
          <w:numId w:val="1001"/>
        </w:numPr>
        <w:pStyle w:val="Compact"/>
      </w:pPr>
      <w:bookmarkStart w:id="29" w:name="ref1"/>
      <w:bookmarkEnd w:id="29"/>
    </w:p>
    <w:p>
      <w:pPr>
        <w:numPr>
          <w:ilvl w:val="0"/>
          <w:numId w:val="1000"/>
        </w:numPr>
        <w:pStyle w:val="Compact"/>
      </w:pPr>
      <w:r>
        <w:t xml:space="preserve">Gupta, R. (2023). Urban Dynamics in South Asia: A Focus on Delhi. Journal of Urban Planning, 45(2), 112-130.</w:t>
      </w:r>
      <w:r>
        <w:br/>
      </w:r>
      <w:bookmarkStart w:id="30" w:name="ref2"/>
      <w:bookmarkEnd w:id="30"/>
    </w:p>
    <w:p>
      <w:pPr>
        <w:numPr>
          <w:ilvl w:val="0"/>
          <w:numId w:val="1000"/>
        </w:numPr>
        <w:pStyle w:val="Compact"/>
      </w:pPr>
      <w:r>
        <w:t xml:space="preserve">Singh, P. &amp; Kumar, A. (2024). The Role of Project Leadership in Emerging Markets. International Journal of Project Management, 38(5), 78-95.</w:t>
      </w:r>
      <w:r>
        <w:br/>
      </w:r>
      <w:bookmarkStart w:id="31" w:name="ref3"/>
      <w:bookmarkEnd w:id="31"/>
    </w:p>
    <w:p>
      <w:pPr>
        <w:numPr>
          <w:ilvl w:val="0"/>
          <w:numId w:val="1000"/>
        </w:numPr>
        <w:pStyle w:val="Compact"/>
      </w:pPr>
      <w:r>
        <w:t xml:space="preserve">National Capital Region Planning Board. (2023). Strategic Infrastructure Plan for Delhi NCR. Government of India Publications.</w:t>
      </w:r>
      <w:r>
        <w:br/>
      </w:r>
      <w:bookmarkStart w:id="32" w:name="ref4"/>
      <w:bookmarkEnd w:id="32"/>
    </w:p>
    <w:p>
      <w:pPr>
        <w:numPr>
          <w:ilvl w:val="0"/>
          <w:numId w:val="1000"/>
        </w:numPr>
        <w:pStyle w:val="Compact"/>
      </w:pPr>
      <w:r>
        <w:t xml:space="preserve">Mishra, S. (2022). Bureaucracy and Business: Navigating Regulatory Frameworks in India. Delhi Review of Economics, 15(3), 44-67.</w:t>
      </w:r>
      <w:r>
        <w:br/>
      </w:r>
      <w:bookmarkStart w:id="33" w:name="ref5"/>
      <w:bookmarkEnd w:id="33"/>
    </w:p>
    <w:p>
      <w:pPr>
        <w:numPr>
          <w:ilvl w:val="0"/>
          <w:numId w:val="1000"/>
        </w:numPr>
        <w:pStyle w:val="Compact"/>
      </w:pPr>
      <w:r>
        <w:t xml:space="preserve">Jain, L. &amp; Verma, K. (2023). Cultural Intelligence in Project Management: A Case Study of Delhi IT Sector. Asian Management Journal, 29(1), 89-105.</w:t>
      </w:r>
      <w:r>
        <w:br/>
      </w:r>
      <w:bookmarkStart w:id="34" w:name="ref6"/>
      <w:bookmarkEnd w:id="34"/>
    </w:p>
    <w:p>
      <w:pPr>
        <w:numPr>
          <w:ilvl w:val="0"/>
          <w:numId w:val="1000"/>
        </w:numPr>
        <w:pStyle w:val="Compact"/>
      </w:pPr>
      <w:r>
        <w:t xml:space="preserve">Patel, R. (2024). Agile Transformation in Traditional Industries. Global Business Review, 18(4), 33-50.</w:t>
      </w:r>
      <w:r>
        <w:br/>
      </w:r>
      <w:bookmarkStart w:id="35" w:name="ref7"/>
      <w:bookmarkEnd w:id="35"/>
    </w:p>
    <w:p>
      <w:pPr>
        <w:numPr>
          <w:ilvl w:val="0"/>
          <w:numId w:val="1000"/>
        </w:numPr>
        <w:pStyle w:val="Compact"/>
      </w:pPr>
      <w:r>
        <w:t xml:space="preserve">Kumar, S. &amp; Gupta, N. (2023). Sustainable Infrastructure Development in Metropolitan India. Environmental Management Journal, 41(6), 201-215.</w:t>
      </w:r>
      <w:r>
        <w:br/>
      </w:r>
      <w:bookmarkStart w:id="36" w:name="ref8"/>
      <w:bookmarkEnd w:id="36"/>
    </w:p>
    <w:p>
      <w:pPr>
        <w:numPr>
          <w:ilvl w:val="0"/>
          <w:numId w:val="1000"/>
        </w:numPr>
        <w:pStyle w:val="Compact"/>
      </w:pPr>
      <w:r>
        <w:t xml:space="preserve">Ahmad, F. (2024). Stakeholder Engagement Strategies for Public Projects. Public Administration Review, 79(3), 56-78.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Evolution of the Project Manager in the Context of India New Delhi</dc:title>
  <dc:creator/>
  <dc:language>en</dc:language>
  <cp:keywords/>
  <dcterms:created xsi:type="dcterms:W3CDTF">2026-07-29T14:27:50Z</dcterms:created>
  <dcterms:modified xsi:type="dcterms:W3CDTF">2026-07-29T14:27:50Z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