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Project</w:t>
      </w:r>
      <w:r>
        <w:t xml:space="preserve"> </w:t>
      </w:r>
      <w:r>
        <w:t xml:space="preserve">Manager</w:t>
      </w:r>
      <w:r>
        <w:t xml:space="preserve"> </w:t>
      </w:r>
      <w:r>
        <w:t xml:space="preserve">in</w:t>
      </w:r>
      <w:r>
        <w:t xml:space="preserve"> </w:t>
      </w:r>
      <w:r>
        <w:t xml:space="preserve">Complex</w:t>
      </w:r>
      <w:r>
        <w:t xml:space="preserve"> </w:t>
      </w:r>
      <w:r>
        <w:t xml:space="preserve">Infrastructure</w:t>
      </w:r>
      <w:r>
        <w:t xml:space="preserve"> </w:t>
      </w:r>
      <w:r>
        <w:t xml:space="preserve">Development:</w:t>
      </w:r>
      <w:r>
        <w:t xml:space="preserve"> </w:t>
      </w:r>
      <w:r>
        <w:t xml:space="preserve">A</w:t>
      </w:r>
      <w:r>
        <w:t xml:space="preserve"> </w:t>
      </w:r>
      <w:r>
        <w:t xml:space="preserve">Case</w:t>
      </w:r>
      <w:r>
        <w:t xml:space="preserve"> </w:t>
      </w:r>
      <w:r>
        <w:t xml:space="preserve">Study</w:t>
      </w:r>
      <w:r>
        <w:t xml:space="preserve"> </w:t>
      </w:r>
      <w:r>
        <w:t xml:space="preserve">Approach</w:t>
      </w:r>
      <w:r>
        <w:t xml:space="preserve"> </w:t>
      </w:r>
      <w:r>
        <w:t xml:space="preserve">for</w:t>
      </w:r>
      <w:r>
        <w:t xml:space="preserve"> </w:t>
      </w:r>
      <w:r>
        <w:t xml:space="preserve">Iraq,</w:t>
      </w:r>
      <w:r>
        <w:t xml:space="preserve"> </w:t>
      </w:r>
      <w:r>
        <w:t xml:space="preserve">Baghdad</w:t>
      </w:r>
    </w:p>
    <w:bookmarkStart w:id="29" w:name="Xdb30ad953c4a2f7333ca1539df6c3982f07d2b9"/>
    <w:p>
      <w:pPr>
        <w:pStyle w:val="Heading1"/>
      </w:pPr>
      <w:r>
        <w:t xml:space="preserve">The Role of the Project Manager in Complex Infrastructure Development:</w:t>
      </w:r>
      <w:r>
        <w:br/>
      </w:r>
      <w:r>
        <w:t xml:space="preserve">A Case Study Approach for Iraq, Baghdad</w:t>
      </w:r>
    </w:p>
    <w:p>
      <w:pPr>
        <w:pStyle w:val="FirstParagraph"/>
      </w:pPr>
      <w:r>
        <w:rPr>
          <w:bCs/>
          <w:b/>
        </w:rPr>
        <w:t xml:space="preserve">Abstract:</w:t>
      </w:r>
    </w:p>
    <w:p>
      <w:pPr>
        <w:pStyle w:val="BodyText"/>
      </w:pPr>
      <w:r>
        <w:t xml:space="preserve">This paper explores the critical methodologies and adaptive leadership skills required by a Project Manager operating within the unique socio-political and economic landscape of Iraq, specifically focusing on the capital city of Baghdad. As reconstruction efforts intensify following decades of conflict, urban infrastructure in Baghdad presents some of the most challenging project environments globally. This document analyzes how a Project Manager must navigate bureaucratic complexities, security risks, and cultural nuances to deliver successful outcomes. By examining specific case scenarios relevant to Iraq Baghdad’s development sector, we propose a framework for effective project governance that balances international standards with local realities.</w:t>
      </w:r>
    </w:p>
    <w:bookmarkStart w:id="20" w:name="introduction"/>
    <w:p>
      <w:pPr>
        <w:pStyle w:val="Heading2"/>
      </w:pPr>
      <w:r>
        <w:t xml:space="preserve">1. Introduction</w:t>
      </w:r>
    </w:p>
    <w:p>
      <w:pPr>
        <w:pStyle w:val="FirstParagraph"/>
      </w:pPr>
      <w:r>
        <w:t xml:space="preserve">The reconstruction of modern infrastructure in Iraq represents one of the most significant engineering and administrative challenges of the 21st century. Among all regions, Iraq Baghdad stands as both the heart and the testing ground for these efforts. The capital city requires extensive rehabilitation in sectors ranging from electrical grids and water treatment facilities to transportation networks and educational institutions. However, executing projects in this environment is far more complex than standard construction methodologies suggest.</w:t>
      </w:r>
    </w:p>
    <w:p>
      <w:pPr>
        <w:pStyle w:val="BodyText"/>
      </w:pPr>
      <w:r>
        <w:t xml:space="preserve">The central figure in any such endeavor is the Project Manager. In Western contexts, the role of a Project Manager is often defined by strict adherence to scope, time, and cost constraints (the "Iron Triangle"). However, when applied to Iraq Baghdad, these traditional definitions are insufficient. The Project Manager in this context must evolve into a hybrid role combining diplomatic negotiation skills with rigorous technical oversight. This paper argues that the success of any development initiative in Iraq Baghdad is directly correlated with the Project Manager’s ability to adapt global best practices to local constraints.</w:t>
      </w:r>
    </w:p>
    <w:bookmarkEnd w:id="20"/>
    <w:bookmarkStart w:id="21" w:name="X4ce72138a6803ebf4f8eda6b54793fe540d89ce"/>
    <w:p>
      <w:pPr>
        <w:pStyle w:val="Heading2"/>
      </w:pPr>
      <w:r>
        <w:t xml:space="preserve">2. The Unique Environmental Context of Iraq Baghdad</w:t>
      </w:r>
    </w:p>
    <w:p>
      <w:pPr>
        <w:pStyle w:val="FirstParagraph"/>
      </w:pPr>
      <w:r>
        <w:t xml:space="preserve">To understand the responsibilities of a Project Manager, one must first appreciate the specific environment they operate in within Iraq Baghdad. This is not merely a construction site; it is a dynamic ecosystem influenced by historical, political, and social factors.</w:t>
      </w:r>
    </w:p>
    <w:p>
      <w:pPr>
        <w:numPr>
          <w:ilvl w:val="0"/>
          <w:numId w:val="1001"/>
        </w:numPr>
        <w:pStyle w:val="Compact"/>
      </w:pPr>
      <w:r>
        <w:rPr>
          <w:bCs/>
          <w:b/>
        </w:rPr>
        <w:t xml:space="preserve">Bureaucratic Complexity:</w:t>
      </w:r>
      <w:r>
        <w:t xml:space="preserve"> </w:t>
      </w:r>
      <w:r>
        <w:t xml:space="preserve">Navigating the administrative layers in Iraq Baghdad often involves multiple government ministries and local municipal authorities. A Project Manager must develop strong stakeholder management skills to secure permits and approvals that may otherwise stall a timeline for months.</w:t>
      </w:r>
    </w:p>
    <w:p>
      <w:pPr>
        <w:numPr>
          <w:ilvl w:val="0"/>
          <w:numId w:val="1001"/>
        </w:numPr>
        <w:pStyle w:val="Compact"/>
      </w:pPr>
      <w:r>
        <w:rPr>
          <w:bCs/>
          <w:b/>
        </w:rPr>
        <w:t xml:space="preserve">Security Considerations:</w:t>
      </w:r>
      <w:r>
        <w:t xml:space="preserve"> </w:t>
      </w:r>
      <w:r>
        <w:t xml:space="preserve">While security has improved significantly in recent years, the residual risks associated with operating in parts of Iraq Baghdad require robust risk management protocols. The Project Manager is responsible for the safety of both international staff and local workforce.</w:t>
      </w:r>
    </w:p>
    <w:p>
      <w:pPr>
        <w:numPr>
          <w:ilvl w:val="0"/>
          <w:numId w:val="1001"/>
        </w:numPr>
        <w:pStyle w:val="Compact"/>
      </w:pPr>
      <w:r>
        <w:rPr>
          <w:bCs/>
          <w:b/>
        </w:rPr>
        <w:t xml:space="preserve">Cultural Nuances:</w:t>
      </w:r>
      <w:r>
        <w:t xml:space="preserve"> </w:t>
      </w:r>
      <w:r>
        <w:t xml:space="preserve">The social fabric of Iraq Baghdad is deeply rooted in tribal structures and communal relationships. A rigid, top-down management style often fails here. Instead, a Project Manager must cultivate trust (wasta) through personal engagement with community leaders and local officials.</w:t>
      </w:r>
    </w:p>
    <w:bookmarkEnd w:id="21"/>
    <w:bookmarkStart w:id="25" w:name="X88a5e3343f5ae3404b2a69a8ec07d7275742f99"/>
    <w:p>
      <w:pPr>
        <w:pStyle w:val="Heading2"/>
      </w:pPr>
      <w:r>
        <w:t xml:space="preserve">3. Strategic Competencies for the Project Manager</w:t>
      </w:r>
    </w:p>
    <w:p>
      <w:pPr>
        <w:pStyle w:val="FirstParagraph"/>
      </w:pPr>
      <w:r>
        <w:t xml:space="preserve">The modern Project Manager operating in Iraq Baghdad requires a specialized skill set that goes beyond PMP or PRINCE2 certifications. Three core competencies are identified as essential for success.</w:t>
      </w:r>
    </w:p>
    <w:bookmarkStart w:id="22" w:name="X5453b8ee3e11f106e13ff0f1f2971d9f8491ef8"/>
    <w:p>
      <w:pPr>
        <w:pStyle w:val="Heading3"/>
      </w:pPr>
      <w:r>
        <w:t xml:space="preserve">3.1 Adaptive Leadership and Cultural Intelligence</w:t>
      </w:r>
    </w:p>
    <w:p>
      <w:pPr>
        <w:pStyle w:val="FirstParagraph"/>
      </w:pPr>
      <w:r>
        <w:t xml:space="preserve">In Iraq Baghdad, business is relational. The Project Manager cannot rely solely on contracts and legal frameworks to enforce compliance. They must possess high Cultural Intelligence (CQ), understanding the unspoken rules of interaction in Baghdad. This includes respecting religious practices, managing meeting schedules around prayer times, and engaging in relationship-building activities that may seem unrelated to the project but are crucial for long-term cooperation. A Project Manager who ignores these cultural markers risks alienating local partners and halting progress.</w:t>
      </w:r>
    </w:p>
    <w:bookmarkEnd w:id="22"/>
    <w:bookmarkStart w:id="23" w:name="supply-chain-resilience"/>
    <w:p>
      <w:pPr>
        <w:pStyle w:val="Heading3"/>
      </w:pPr>
      <w:r>
        <w:t xml:space="preserve">3.2 Supply Chain Resilience</w:t>
      </w:r>
    </w:p>
    <w:p>
      <w:pPr>
        <w:pStyle w:val="FirstParagraph"/>
      </w:pPr>
      <w:r>
        <w:t xml:space="preserve">The logistics of moving materials into Iraq Baghdad can be disrupted by customs delays, border closures, or internal transport issues. The Project Manager must implement agile supply chain strategies. This involves diversifying suppliers, maintaining higher inventory buffers than typically required in stable economies, and having contingency plans for import restrictions. In the context of large-scale infrastructure projects in Iraq Baghdad, a delay in one component can cascade into weeks of idle labor.</w:t>
      </w:r>
    </w:p>
    <w:bookmarkEnd w:id="23"/>
    <w:bookmarkStart w:id="24" w:name="risk-mitigation-through-transparency"/>
    <w:p>
      <w:pPr>
        <w:pStyle w:val="Heading3"/>
      </w:pPr>
      <w:r>
        <w:t xml:space="preserve">3.3 Risk Mitigation through Transparency</w:t>
      </w:r>
    </w:p>
    <w:p>
      <w:pPr>
        <w:pStyle w:val="FirstParagraph"/>
      </w:pPr>
      <w:r>
        <w:t xml:space="preserve">Corruption and inefficiency are challenges faced globally, but they present heightened risks in post-conflict zones like Iraq Baghdad. The Project Manager must enforce strict transparency and accountability mechanisms not only for ethical reasons but for project viability. By implementing digital tracking systems and independent audits, the Project Manager protects the project from fund misappropriation that could otherwise lead to catastrophic failure.</w:t>
      </w:r>
    </w:p>
    <w:bookmarkEnd w:id="24"/>
    <w:bookmarkEnd w:id="25"/>
    <w:bookmarkStart w:id="26" w:name="X03de363794b68fea29408a64f7d123b4a88df5b"/>
    <w:p>
      <w:pPr>
        <w:pStyle w:val="Heading2"/>
      </w:pPr>
      <w:r>
        <w:t xml:space="preserve">4. Case Analysis: Urban Rehabilitation in Iraq Baghdad</w:t>
      </w:r>
    </w:p>
    <w:p>
      <w:pPr>
        <w:pStyle w:val="FirstParagraph"/>
      </w:pPr>
      <w:r>
        <w:t xml:space="preserve">To illustrate these principles, consider a hypothetical but representative scenario: The rehabilitation of a major public hospital complex in central Iraq Baghdad. This project involves upgrading electrical systems, installing new medical gas piping, and renovating patient wards.</w:t>
      </w:r>
    </w:p>
    <w:p>
      <w:pPr>
        <w:pStyle w:val="BodyText"/>
      </w:pPr>
      <w:r>
        <w:t xml:space="preserve">In this scenario, the Project Manager faced immediate challenges. Local procurement regulations favored domestic contractors who lacked specialized technical expertise for the medical gas systems. The Project Manager had to negotiate a joint-venture agreement that satisfied local content requirements while ensuring technical quality through an international partner. Furthermore, power instability in Iraq Baghdad meant that construction could not proceed during daylight hours if solar support was insufficient. The Project Manager adjusted the schedule to prioritize noise-intensive activities at night and quiet administrative tasks during peak heat and power fluctuations.</w:t>
      </w:r>
    </w:p>
    <w:p>
      <w:pPr>
        <w:pStyle w:val="BodyText"/>
      </w:pPr>
      <w:r>
        <w:t xml:space="preserve">This case demonstrates that a Project Manager’s role is fluid. It requires constant recalibration of plans based on the real-time reality of living and working in Iraq Baghdad. Rigid adherence to a baseline plan created six months prior would have resulted in project failure.</w:t>
      </w:r>
    </w:p>
    <w:bookmarkEnd w:id="26"/>
    <w:bookmarkStart w:id="27" w:name="Xeaeefcae3d281871aa7e503eab05cf049368779"/>
    <w:p>
      <w:pPr>
        <w:pStyle w:val="Heading2"/>
      </w:pPr>
      <w:r>
        <w:t xml:space="preserve">5. Recommendations for Future Project Managers</w:t>
      </w:r>
    </w:p>
    <w:p>
      <w:pPr>
        <w:pStyle w:val="FirstParagraph"/>
      </w:pPr>
      <w:r>
        <w:t xml:space="preserve">Based on the analysis, we propose three recommendations for organizations deploying Project Managers to Iraq Baghdad:</w:t>
      </w:r>
    </w:p>
    <w:p>
      <w:pPr>
        <w:numPr>
          <w:ilvl w:val="0"/>
          <w:numId w:val="1002"/>
        </w:numPr>
        <w:pStyle w:val="Compact"/>
      </w:pPr>
      <w:r>
        <w:rPr>
          <w:bCs/>
          <w:b/>
        </w:rPr>
        <w:t xml:space="preserve">Prioritize Local Hiring:</w:t>
      </w:r>
      <w:r>
        <w:t xml:space="preserve">A Project Manager should empower local Iraqi staff within their team. These individuals serve as cultural bridges and can navigate bureaucratic hurdles that foreign managers cannot. The Project Manager acts as a mentor, translating global standards into locally executable actions.</w:t>
      </w:r>
    </w:p>
    <w:p>
      <w:pPr>
        <w:numPr>
          <w:ilvl w:val="0"/>
          <w:numId w:val="1002"/>
        </w:numPr>
        <w:pStyle w:val="Compact"/>
      </w:pPr>
      <w:r>
        <w:rPr>
          <w:bCs/>
          <w:b/>
        </w:rPr>
        <w:t xml:space="preserve">Invest in Community Relations:</w:t>
      </w:r>
      <w:r>
        <w:t xml:space="preserve">The Project Manager must allocate resources for community engagement. In Iraq Baghdad, public perception of a project can determine its security and success. Regular town halls and transparent communication help mitigate rumors and build local ownership of the infrastructure.</w:t>
      </w:r>
    </w:p>
    <w:p>
      <w:pPr>
        <w:numPr>
          <w:ilvl w:val="0"/>
          <w:numId w:val="1002"/>
        </w:numPr>
        <w:pStyle w:val="Compact"/>
      </w:pPr>
      <w:r>
        <w:rPr>
          <w:bCs/>
          <w:b/>
        </w:rPr>
        <w:t xml:space="preserve">Implement Flexible Governance:</w:t>
      </w:r>
      <w:r>
        <w:t xml:space="preserve">Schedule buffers should be increased by at least 20-30% above standard estimates to account for the unpredictability inherent in Iraq Baghdad’s operational environment. The Project Manager must have the authority to pivot quickly without seeking excessive hierarchical approval.</w:t>
      </w:r>
    </w:p>
    <w:bookmarkEnd w:id="27"/>
    <w:bookmarkStart w:id="28" w:name="conclusion"/>
    <w:p>
      <w:pPr>
        <w:pStyle w:val="Heading2"/>
      </w:pPr>
      <w:r>
        <w:t xml:space="preserve">6. Conclusion</w:t>
      </w:r>
    </w:p>
    <w:p>
      <w:pPr>
        <w:pStyle w:val="FirstParagraph"/>
      </w:pPr>
      <w:r>
        <w:t xml:space="preserve">The reconstruction of Iraq is not just a technical endeavor; it is a social and political one. For the Project Manager, operating in Iraq Baghdad means stepping outside the comfort zone of standardized management practices. It requires a deep empathy for local contexts, resilience against logistical shocks, and an unwavering commitment to ethical leadership.</w:t>
      </w:r>
    </w:p>
    <w:p>
      <w:pPr>
        <w:pStyle w:val="BodyText"/>
      </w:pPr>
      <w:r>
        <w:t xml:space="preserve">As global attention shifts toward sustainable development in conflict-affected regions, the lessons learned by Project Managers in Iraq Baghdad are invaluable. They demonstrate that successful project management is less about controlling variables and more about adapting to them. The Project Manager who masters this art does not just deliver a building; they contribute to the stability and future prosperity of Iraq Baghdad.</w:t>
      </w:r>
    </w:p>
    <w:p>
      <w:pPr>
        <w:pStyle w:val="BodyText"/>
      </w:pPr>
      <w:r>
        <w:t xml:space="preserve">Future research should focus on quantitative metrics of success in these high-risk environments, comparing traditional vs. adaptive management styles specifically within the Iraqi context. However, for now, it is clear that the Project Manager remains the linchpin of development in this vital region.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Project Manager in Complex Infrastructure Development: A Case Study Approach for Iraq, Baghdad</dc:title>
  <dc:creator/>
  <dc:language>en</dc:language>
  <cp:keywords/>
  <dcterms:created xsi:type="dcterms:W3CDTF">2026-07-29T17:34:52Z</dcterms:created>
  <dcterms:modified xsi:type="dcterms:W3CDTF">2026-07-29T17:34:52Z</dcterms:modified>
</cp:coreProperties>
</file>

<file path=docProps/custom.xml><?xml version="1.0" encoding="utf-8"?>
<Properties xmlns="http://schemas.openxmlformats.org/officeDocument/2006/custom-properties" xmlns:vt="http://schemas.openxmlformats.org/officeDocument/2006/docPropsVTypes"/>
</file>